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5C418" w14:textId="77777777" w:rsidR="00035E63" w:rsidRPr="0015056B" w:rsidRDefault="00035E63" w:rsidP="00644798">
      <w:pPr>
        <w:autoSpaceDE w:val="0"/>
        <w:autoSpaceDN w:val="0"/>
        <w:adjustRightInd w:val="0"/>
        <w:jc w:val="center"/>
        <w:rPr>
          <w:b/>
          <w:sz w:val="18"/>
          <w:szCs w:val="18"/>
          <w:u w:val="single"/>
        </w:rPr>
      </w:pPr>
    </w:p>
    <w:p w14:paraId="0604690A" w14:textId="3AD68347" w:rsidR="009330C9" w:rsidRPr="00644798" w:rsidRDefault="00644798" w:rsidP="00644798">
      <w:pPr>
        <w:autoSpaceDE w:val="0"/>
        <w:autoSpaceDN w:val="0"/>
        <w:adjustRightInd w:val="0"/>
        <w:jc w:val="center"/>
        <w:rPr>
          <w:sz w:val="36"/>
          <w:szCs w:val="36"/>
        </w:rPr>
      </w:pPr>
      <w:r w:rsidRPr="00644798">
        <w:rPr>
          <w:b/>
          <w:sz w:val="36"/>
          <w:szCs w:val="36"/>
          <w:u w:val="single"/>
        </w:rPr>
        <w:t>S1771/A4576 Prison and Jail Phone Rates</w:t>
      </w:r>
      <w:r w:rsidR="0078074A">
        <w:rPr>
          <w:b/>
          <w:sz w:val="36"/>
          <w:szCs w:val="36"/>
          <w:u w:val="single"/>
        </w:rPr>
        <w:t xml:space="preserve"> Bill</w:t>
      </w:r>
      <w:r w:rsidRPr="00644798">
        <w:rPr>
          <w:b/>
          <w:sz w:val="36"/>
          <w:szCs w:val="36"/>
          <w:u w:val="single"/>
        </w:rPr>
        <w:t xml:space="preserve"> Fact Sheet</w:t>
      </w:r>
      <w:r w:rsidR="0064392C">
        <w:rPr>
          <w:rStyle w:val="EndnoteReference"/>
          <w:b/>
          <w:sz w:val="36"/>
          <w:szCs w:val="36"/>
          <w:u w:val="single"/>
        </w:rPr>
        <w:endnoteReference w:customMarkFollows="1" w:id="1"/>
        <w:t>*</w:t>
      </w:r>
    </w:p>
    <w:p w14:paraId="723E5449" w14:textId="77777777" w:rsidR="00987D00" w:rsidRDefault="00987D00" w:rsidP="00987D00">
      <w:pPr>
        <w:autoSpaceDE w:val="0"/>
        <w:autoSpaceDN w:val="0"/>
        <w:adjustRightInd w:val="0"/>
      </w:pPr>
    </w:p>
    <w:p w14:paraId="60B14E82" w14:textId="3F95EC60" w:rsidR="00E814F7" w:rsidRPr="00035E63" w:rsidRDefault="00BB7ADD" w:rsidP="00E814F7">
      <w:r>
        <w:t xml:space="preserve">S1771, sponsored by Senator Turner and co-sponsored by Senator Weinberg, and </w:t>
      </w:r>
      <w:r w:rsidR="00644798" w:rsidRPr="00035E63">
        <w:t>A4576</w:t>
      </w:r>
      <w:r>
        <w:t>, sponsored by Assemblyman Johnson and Assemblyman Wimberly, will</w:t>
      </w:r>
      <w:r w:rsidR="00644798" w:rsidRPr="00035E63">
        <w:t>:</w:t>
      </w:r>
    </w:p>
    <w:p w14:paraId="2E63517E" w14:textId="77777777" w:rsidR="00644798" w:rsidRPr="00035E63" w:rsidRDefault="00644798" w:rsidP="00E814F7"/>
    <w:p w14:paraId="7F9872A8" w14:textId="65A242C7" w:rsidR="00644798" w:rsidRPr="00035E63" w:rsidRDefault="00644798" w:rsidP="00644798">
      <w:pPr>
        <w:pStyle w:val="ListParagraph"/>
        <w:numPr>
          <w:ilvl w:val="0"/>
          <w:numId w:val="1"/>
        </w:numPr>
      </w:pPr>
      <w:r w:rsidRPr="00035E63">
        <w:t>Cap NJ prison and jail phone rates at the FCC state prison cap of 11 cents per minute</w:t>
      </w:r>
    </w:p>
    <w:p w14:paraId="4C369941" w14:textId="6B4B4831" w:rsidR="00644798" w:rsidRPr="00035E63" w:rsidRDefault="00644798" w:rsidP="00644798">
      <w:pPr>
        <w:pStyle w:val="ListParagraph"/>
        <w:numPr>
          <w:ilvl w:val="0"/>
          <w:numId w:val="1"/>
        </w:numPr>
      </w:pPr>
      <w:r w:rsidRPr="00035E63">
        <w:t>Ban comm</w:t>
      </w:r>
      <w:r w:rsidR="00630F13">
        <w:t>issions, or kickbacks, on calls</w:t>
      </w:r>
      <w:r w:rsidRPr="00035E63">
        <w:t xml:space="preserve"> currently 50% to 70% in some NJ jails</w:t>
      </w:r>
    </w:p>
    <w:p w14:paraId="712BC65B" w14:textId="54C4C63A" w:rsidR="00644798" w:rsidRPr="00035E63" w:rsidRDefault="00644798" w:rsidP="00644798">
      <w:pPr>
        <w:pStyle w:val="ListParagraph"/>
        <w:numPr>
          <w:ilvl w:val="0"/>
          <w:numId w:val="1"/>
        </w:numPr>
      </w:pPr>
      <w:r w:rsidRPr="00035E63">
        <w:t>Require contracts to</w:t>
      </w:r>
      <w:r w:rsidR="000E6970">
        <w:t xml:space="preserve"> go to</w:t>
      </w:r>
      <w:r w:rsidRPr="00035E63">
        <w:t xml:space="preserve"> vendors providing the lowest per minute calling rate</w:t>
      </w:r>
    </w:p>
    <w:p w14:paraId="37658127" w14:textId="3CAB07B3" w:rsidR="00644798" w:rsidRDefault="00644798" w:rsidP="00644798">
      <w:pPr>
        <w:pStyle w:val="ListParagraph"/>
        <w:numPr>
          <w:ilvl w:val="0"/>
          <w:numId w:val="1"/>
        </w:numPr>
      </w:pPr>
      <w:r w:rsidRPr="00035E63">
        <w:t>Require inmate calling service to be provided</w:t>
      </w:r>
      <w:bookmarkStart w:id="0" w:name="_GoBack"/>
      <w:bookmarkEnd w:id="0"/>
    </w:p>
    <w:p w14:paraId="2A83ADA1" w14:textId="18A8BF2D" w:rsidR="00E77B7A" w:rsidRPr="00035E63" w:rsidRDefault="00E77B7A" w:rsidP="00644798">
      <w:pPr>
        <w:pStyle w:val="ListParagraph"/>
        <w:numPr>
          <w:ilvl w:val="0"/>
          <w:numId w:val="1"/>
        </w:numPr>
      </w:pPr>
      <w:r>
        <w:t>Cap international calls at 25 cents per minute</w:t>
      </w:r>
    </w:p>
    <w:p w14:paraId="7283E3CF" w14:textId="20E0CDBF" w:rsidR="002C6245" w:rsidRPr="00035E63" w:rsidRDefault="002C6245" w:rsidP="002C6245">
      <w:pPr>
        <w:pStyle w:val="ListParagraph"/>
        <w:numPr>
          <w:ilvl w:val="0"/>
          <w:numId w:val="1"/>
        </w:numPr>
      </w:pPr>
      <w:r w:rsidRPr="00035E63">
        <w:t>Require inmate calling systems to provide reasonable security measures</w:t>
      </w:r>
    </w:p>
    <w:p w14:paraId="36D6B7FF" w14:textId="77777777" w:rsidR="00644798" w:rsidRPr="00035E63" w:rsidRDefault="00644798" w:rsidP="00644798"/>
    <w:p w14:paraId="665D8FD2" w14:textId="658D9FAC" w:rsidR="00644798" w:rsidRPr="00035E63" w:rsidRDefault="00644798" w:rsidP="00644798">
      <w:r w:rsidRPr="00035E63">
        <w:t xml:space="preserve">The bill will incur </w:t>
      </w:r>
      <w:r w:rsidR="0078074A">
        <w:t>**</w:t>
      </w:r>
      <w:r w:rsidRPr="0078074A">
        <w:rPr>
          <w:b/>
          <w:bCs/>
        </w:rPr>
        <w:t>no cost</w:t>
      </w:r>
      <w:r w:rsidR="0078074A">
        <w:rPr>
          <w:b/>
        </w:rPr>
        <w:t>**</w:t>
      </w:r>
      <w:r w:rsidRPr="00035E63">
        <w:t xml:space="preserve"> to the state, as the state Department of Corrections (DOC) has already voluntarily eliminated commissions on calls from state-run facilities, as of February 2014.</w:t>
      </w:r>
    </w:p>
    <w:p w14:paraId="72F80FBD" w14:textId="77777777" w:rsidR="004157ED" w:rsidRDefault="004157ED" w:rsidP="00644798"/>
    <w:p w14:paraId="1349039D" w14:textId="6CB56ECD" w:rsidR="004157ED" w:rsidRDefault="004157ED" w:rsidP="00644798">
      <w:r>
        <w:t>The FCC state prison cap is well above the recently negotiated 4.4 cent per minute rate currently</w:t>
      </w:r>
      <w:r w:rsidR="00FF2BAE">
        <w:t xml:space="preserve"> in effect in state prisons. J</w:t>
      </w:r>
      <w:r>
        <w:t>ails whose servic</w:t>
      </w:r>
      <w:r w:rsidR="00FF2BAE">
        <w:t>e is tied to the state contract also provide calls at the 4</w:t>
      </w:r>
      <w:proofErr w:type="gramStart"/>
      <w:r w:rsidR="00FF2BAE">
        <w:t>.4 cent</w:t>
      </w:r>
      <w:proofErr w:type="gramEnd"/>
      <w:r w:rsidR="00FF2BAE">
        <w:t xml:space="preserve"> per minute rate. </w:t>
      </w:r>
      <w:r>
        <w:t xml:space="preserve">Only four counties currently contract independently for Inmate Calling Service: Bergen, Cape May, Passaic and Salem. </w:t>
      </w:r>
      <w:r w:rsidR="00213408">
        <w:t xml:space="preserve"> Their prices</w:t>
      </w:r>
      <w:r w:rsidR="00035E63">
        <w:t xml:space="preserve"> remain exorbitant</w:t>
      </w:r>
      <w:r w:rsidR="00DD7410">
        <w:t xml:space="preserve"> and create a burden for those incarcerated</w:t>
      </w:r>
      <w:r w:rsidR="000E6970">
        <w:t xml:space="preserve"> and </w:t>
      </w:r>
      <w:r w:rsidR="00D46904">
        <w:t xml:space="preserve">for </w:t>
      </w:r>
      <w:r w:rsidR="000E6970">
        <w:t>their families</w:t>
      </w:r>
      <w:r w:rsidR="00DD7410">
        <w:t>. See</w:t>
      </w:r>
      <w:r w:rsidR="00D46904">
        <w:t xml:space="preserve"> the table below based on information received through OPRA requests.</w:t>
      </w:r>
    </w:p>
    <w:p w14:paraId="54DD97BB" w14:textId="77777777" w:rsidR="00213408" w:rsidRDefault="00213408" w:rsidP="00644798"/>
    <w:tbl>
      <w:tblPr>
        <w:tblW w:w="9440" w:type="dxa"/>
        <w:tblInd w:w="10" w:type="dxa"/>
        <w:tblCellMar>
          <w:left w:w="0" w:type="dxa"/>
          <w:right w:w="0" w:type="dxa"/>
        </w:tblCellMar>
        <w:tblLook w:val="04A0" w:firstRow="1" w:lastRow="0" w:firstColumn="1" w:lastColumn="0" w:noHBand="0" w:noVBand="1"/>
      </w:tblPr>
      <w:tblGrid>
        <w:gridCol w:w="2160"/>
        <w:gridCol w:w="1620"/>
        <w:gridCol w:w="1620"/>
        <w:gridCol w:w="1710"/>
        <w:gridCol w:w="2330"/>
      </w:tblGrid>
      <w:tr w:rsidR="00213408" w:rsidRPr="00213408" w14:paraId="7610EE8B" w14:textId="77777777" w:rsidTr="00213408">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73D0F" w14:textId="1088A9D7" w:rsidR="00213408" w:rsidRPr="00213408" w:rsidRDefault="00213408" w:rsidP="00213408">
            <w:pPr>
              <w:jc w:val="center"/>
              <w:rPr>
                <w:rFonts w:ascii="Times" w:eastAsia="Times New Roman" w:hAnsi="Times" w:cs="Times New Roman"/>
                <w:sz w:val="20"/>
                <w:szCs w:val="20"/>
              </w:rPr>
            </w:pPr>
            <w:r w:rsidRPr="00213408">
              <w:rPr>
                <w:rFonts w:ascii="Times" w:eastAsia="Times New Roman" w:hAnsi="Times" w:cs="Times New Roman"/>
                <w:b/>
                <w:bCs/>
                <w:sz w:val="20"/>
                <w:szCs w:val="20"/>
              </w:rPr>
              <w:t> NJ Count</w:t>
            </w:r>
            <w:bookmarkStart w:id="1" w:name="_ftnref2"/>
            <w:r>
              <w:rPr>
                <w:rFonts w:ascii="Times" w:eastAsia="Times New Roman" w:hAnsi="Times" w:cs="Times New Roman"/>
                <w:b/>
                <w:bCs/>
                <w:sz w:val="20"/>
                <w:szCs w:val="20"/>
              </w:rPr>
              <w:t>y</w:t>
            </w:r>
            <w:bookmarkEnd w:id="1"/>
          </w:p>
          <w:p w14:paraId="65FE2FB4" w14:textId="77777777" w:rsidR="00213408" w:rsidRPr="00213408" w:rsidRDefault="00213408" w:rsidP="00213408">
            <w:pPr>
              <w:jc w:val="center"/>
              <w:rPr>
                <w:rFonts w:ascii="Times" w:eastAsia="Times New Roman" w:hAnsi="Times" w:cs="Times New Roman"/>
                <w:sz w:val="20"/>
                <w:szCs w:val="20"/>
              </w:rPr>
            </w:pPr>
            <w:r w:rsidRPr="00213408">
              <w:rPr>
                <w:rFonts w:ascii="Times" w:eastAsia="Times New Roman" w:hAnsi="Times" w:cs="Times New Roman"/>
                <w:b/>
                <w:bCs/>
                <w:sz w:val="20"/>
                <w:szCs w:val="20"/>
              </w:rPr>
              <w:t>&amp; Authorized Jail Capacity</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37902A0" w14:textId="77777777" w:rsidR="00213408" w:rsidRPr="00213408" w:rsidRDefault="00213408" w:rsidP="00213408">
            <w:pPr>
              <w:jc w:val="center"/>
              <w:rPr>
                <w:rFonts w:ascii="Times" w:eastAsia="Times New Roman" w:hAnsi="Times" w:cs="Times New Roman"/>
                <w:sz w:val="20"/>
                <w:szCs w:val="20"/>
              </w:rPr>
            </w:pPr>
            <w:r w:rsidRPr="00213408">
              <w:rPr>
                <w:rFonts w:ascii="Times" w:eastAsia="Times New Roman" w:hAnsi="Times" w:cs="Times New Roman"/>
                <w:b/>
                <w:bCs/>
                <w:sz w:val="20"/>
                <w:szCs w:val="20"/>
              </w:rPr>
              <w:t> </w:t>
            </w:r>
          </w:p>
          <w:p w14:paraId="3466A618" w14:textId="77777777" w:rsidR="00213408" w:rsidRPr="00213408" w:rsidRDefault="00213408" w:rsidP="00213408">
            <w:pPr>
              <w:jc w:val="center"/>
              <w:rPr>
                <w:rFonts w:ascii="Times" w:eastAsia="Times New Roman" w:hAnsi="Times" w:cs="Times New Roman"/>
                <w:sz w:val="20"/>
                <w:szCs w:val="20"/>
              </w:rPr>
            </w:pPr>
            <w:r w:rsidRPr="00213408">
              <w:rPr>
                <w:rFonts w:ascii="Times" w:eastAsia="Times New Roman" w:hAnsi="Times" w:cs="Times New Roman"/>
                <w:b/>
                <w:bCs/>
                <w:sz w:val="20"/>
                <w:szCs w:val="20"/>
              </w:rPr>
              <w:t>Distance</w:t>
            </w:r>
          </w:p>
        </w:tc>
        <w:tc>
          <w:tcPr>
            <w:tcW w:w="1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01F8251" w14:textId="77777777" w:rsidR="00FF2BAE" w:rsidRDefault="00FF2BAE" w:rsidP="00213408">
            <w:pPr>
              <w:jc w:val="center"/>
              <w:rPr>
                <w:rFonts w:ascii="Times" w:eastAsia="Times New Roman" w:hAnsi="Times" w:cs="Times New Roman"/>
                <w:b/>
                <w:bCs/>
                <w:sz w:val="20"/>
                <w:szCs w:val="20"/>
              </w:rPr>
            </w:pPr>
          </w:p>
          <w:p w14:paraId="60FEA4C2" w14:textId="1B6A95C7" w:rsidR="00213408" w:rsidRPr="00213408" w:rsidRDefault="00213408" w:rsidP="00213408">
            <w:pPr>
              <w:jc w:val="center"/>
              <w:rPr>
                <w:rFonts w:ascii="Times" w:eastAsia="Times New Roman" w:hAnsi="Times" w:cs="Times New Roman"/>
                <w:sz w:val="20"/>
                <w:szCs w:val="20"/>
              </w:rPr>
            </w:pPr>
            <w:r w:rsidRPr="00213408">
              <w:rPr>
                <w:rFonts w:ascii="Times" w:eastAsia="Times New Roman" w:hAnsi="Times" w:cs="Times New Roman"/>
                <w:b/>
                <w:bCs/>
                <w:sz w:val="20"/>
                <w:szCs w:val="20"/>
              </w:rPr>
              <w:t xml:space="preserve">Current Cost of 15 Minute Call </w:t>
            </w:r>
          </w:p>
        </w:tc>
        <w:tc>
          <w:tcPr>
            <w:tcW w:w="1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4038F9A" w14:textId="77777777" w:rsidR="00213408" w:rsidRPr="00213408" w:rsidRDefault="00213408" w:rsidP="00213408">
            <w:pPr>
              <w:jc w:val="center"/>
              <w:rPr>
                <w:rFonts w:ascii="Times" w:eastAsia="Times New Roman" w:hAnsi="Times" w:cs="Times New Roman"/>
                <w:sz w:val="20"/>
                <w:szCs w:val="20"/>
              </w:rPr>
            </w:pPr>
            <w:r w:rsidRPr="00213408">
              <w:rPr>
                <w:rFonts w:ascii="Times" w:eastAsia="Times New Roman" w:hAnsi="Times" w:cs="Times New Roman"/>
                <w:b/>
                <w:bCs/>
                <w:sz w:val="20"/>
                <w:szCs w:val="20"/>
              </w:rPr>
              <w:t> </w:t>
            </w:r>
          </w:p>
          <w:p w14:paraId="37A8DAB7" w14:textId="77777777" w:rsidR="00213408" w:rsidRPr="00213408" w:rsidRDefault="00213408" w:rsidP="00213408">
            <w:pPr>
              <w:jc w:val="center"/>
              <w:rPr>
                <w:rFonts w:ascii="Times" w:eastAsia="Times New Roman" w:hAnsi="Times" w:cs="Times New Roman"/>
                <w:sz w:val="20"/>
                <w:szCs w:val="20"/>
              </w:rPr>
            </w:pPr>
            <w:r w:rsidRPr="00213408">
              <w:rPr>
                <w:rFonts w:ascii="Times" w:eastAsia="Times New Roman" w:hAnsi="Times" w:cs="Times New Roman"/>
                <w:b/>
                <w:bCs/>
                <w:sz w:val="20"/>
                <w:szCs w:val="20"/>
              </w:rPr>
              <w:t> Commission</w:t>
            </w:r>
          </w:p>
        </w:tc>
        <w:tc>
          <w:tcPr>
            <w:tcW w:w="23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3D74102" w14:textId="77777777" w:rsidR="00FF2BAE" w:rsidRDefault="00FF2BAE" w:rsidP="00213408">
            <w:pPr>
              <w:jc w:val="center"/>
              <w:rPr>
                <w:rFonts w:ascii="Times" w:eastAsia="Times New Roman" w:hAnsi="Times" w:cs="Times New Roman"/>
                <w:b/>
                <w:bCs/>
                <w:sz w:val="20"/>
                <w:szCs w:val="20"/>
              </w:rPr>
            </w:pPr>
          </w:p>
          <w:p w14:paraId="63DB7B2A" w14:textId="1103D617" w:rsidR="00213408" w:rsidRPr="00213408" w:rsidRDefault="00213408" w:rsidP="00213408">
            <w:pPr>
              <w:jc w:val="center"/>
              <w:rPr>
                <w:rFonts w:ascii="Times" w:eastAsia="Times New Roman" w:hAnsi="Times" w:cs="Times New Roman"/>
                <w:sz w:val="20"/>
                <w:szCs w:val="20"/>
              </w:rPr>
            </w:pPr>
            <w:r w:rsidRPr="00213408">
              <w:rPr>
                <w:rFonts w:ascii="Times" w:eastAsia="Times New Roman" w:hAnsi="Times" w:cs="Times New Roman"/>
                <w:b/>
                <w:bCs/>
                <w:sz w:val="20"/>
                <w:szCs w:val="20"/>
              </w:rPr>
              <w:t>N</w:t>
            </w:r>
            <w:r w:rsidR="00FF2BAE">
              <w:rPr>
                <w:rFonts w:ascii="Times" w:eastAsia="Times New Roman" w:hAnsi="Times" w:cs="Times New Roman"/>
                <w:b/>
                <w:bCs/>
                <w:sz w:val="20"/>
                <w:szCs w:val="20"/>
              </w:rPr>
              <w:t>ew Cost of 15 Minute Call with </w:t>
            </w:r>
            <w:r w:rsidRPr="00213408">
              <w:rPr>
                <w:rFonts w:ascii="Times" w:eastAsia="Times New Roman" w:hAnsi="Times" w:cs="Times New Roman"/>
                <w:b/>
                <w:bCs/>
                <w:sz w:val="20"/>
                <w:szCs w:val="20"/>
              </w:rPr>
              <w:t>Proposed Cap</w:t>
            </w:r>
            <w:bookmarkStart w:id="2" w:name="_ftnref4"/>
            <w:bookmarkEnd w:id="2"/>
          </w:p>
        </w:tc>
      </w:tr>
      <w:tr w:rsidR="00FF2BAE" w:rsidRPr="00213408" w14:paraId="3F097E5E" w14:textId="77777777" w:rsidTr="00FF2BAE">
        <w:tc>
          <w:tcPr>
            <w:tcW w:w="216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0EAE12B" w14:textId="77777777" w:rsidR="00FF2BAE" w:rsidRDefault="00FF2BAE" w:rsidP="00213408">
            <w:pPr>
              <w:jc w:val="center"/>
              <w:rPr>
                <w:rFonts w:ascii="Times" w:eastAsia="Times New Roman" w:hAnsi="Times" w:cs="Times New Roman"/>
                <w:bCs/>
                <w:iCs/>
                <w:sz w:val="20"/>
                <w:szCs w:val="20"/>
              </w:rPr>
            </w:pPr>
            <w:bookmarkStart w:id="3" w:name="_ftnref5"/>
            <w:r>
              <w:rPr>
                <w:rFonts w:ascii="Times" w:eastAsia="Times New Roman" w:hAnsi="Times" w:cs="Times New Roman"/>
                <w:b/>
                <w:bCs/>
                <w:i/>
                <w:iCs/>
                <w:sz w:val="20"/>
                <w:szCs w:val="20"/>
              </w:rPr>
              <w:t>Bergen-125</w:t>
            </w:r>
            <w:bookmarkEnd w:id="3"/>
            <w:r>
              <w:rPr>
                <w:rFonts w:ascii="Times" w:eastAsia="Times New Roman" w:hAnsi="Times" w:cs="Times New Roman"/>
                <w:b/>
                <w:bCs/>
                <w:i/>
                <w:iCs/>
                <w:sz w:val="20"/>
                <w:szCs w:val="20"/>
              </w:rPr>
              <w:t>9</w:t>
            </w:r>
          </w:p>
          <w:p w14:paraId="0F66D1D7" w14:textId="77777777" w:rsidR="00FF2BAE" w:rsidRDefault="00FF2BAE" w:rsidP="00213408">
            <w:pPr>
              <w:jc w:val="center"/>
              <w:rPr>
                <w:rFonts w:ascii="Times" w:eastAsia="Times New Roman" w:hAnsi="Times" w:cs="Times New Roman"/>
                <w:bCs/>
                <w:iCs/>
                <w:sz w:val="20"/>
                <w:szCs w:val="20"/>
              </w:rPr>
            </w:pPr>
            <w:r>
              <w:rPr>
                <w:rFonts w:ascii="Times" w:eastAsia="Times New Roman" w:hAnsi="Times" w:cs="Times New Roman"/>
                <w:bCs/>
                <w:iCs/>
                <w:sz w:val="20"/>
                <w:szCs w:val="20"/>
              </w:rPr>
              <w:t>[</w:t>
            </w:r>
            <w:proofErr w:type="gramStart"/>
            <w:r>
              <w:rPr>
                <w:rFonts w:ascii="Times" w:eastAsia="Times New Roman" w:hAnsi="Times" w:cs="Times New Roman"/>
                <w:bCs/>
                <w:iCs/>
                <w:sz w:val="20"/>
                <w:szCs w:val="20"/>
              </w:rPr>
              <w:t>provider</w:t>
            </w:r>
            <w:proofErr w:type="gramEnd"/>
            <w:r>
              <w:rPr>
                <w:rFonts w:ascii="Times" w:eastAsia="Times New Roman" w:hAnsi="Times" w:cs="Times New Roman"/>
                <w:bCs/>
                <w:iCs/>
                <w:sz w:val="20"/>
                <w:szCs w:val="20"/>
              </w:rPr>
              <w:t xml:space="preserve">: </w:t>
            </w:r>
          </w:p>
          <w:p w14:paraId="40608CFB" w14:textId="768CE072" w:rsidR="00FF2BAE" w:rsidRPr="00213408" w:rsidRDefault="00FF2BAE" w:rsidP="00213408">
            <w:pPr>
              <w:jc w:val="center"/>
              <w:rPr>
                <w:rFonts w:ascii="Times" w:eastAsia="Times New Roman" w:hAnsi="Times" w:cs="Times New Roman"/>
                <w:sz w:val="20"/>
                <w:szCs w:val="20"/>
              </w:rPr>
            </w:pPr>
            <w:r>
              <w:rPr>
                <w:rFonts w:ascii="Times" w:eastAsia="Times New Roman" w:hAnsi="Times" w:cs="Times New Roman"/>
                <w:bCs/>
                <w:iCs/>
                <w:sz w:val="20"/>
                <w:szCs w:val="20"/>
              </w:rPr>
              <w:t>Global Tel*Link]</w:t>
            </w:r>
            <w:r w:rsidRPr="00213408">
              <w:rPr>
                <w:rFonts w:ascii="Times" w:eastAsia="Times New Roman" w:hAnsi="Times" w:cs="Times New Roman"/>
                <w:b/>
                <w:bCs/>
                <w:i/>
                <w:iCs/>
                <w:sz w:val="20"/>
                <w:szCs w:val="20"/>
              </w:rPr>
              <w:t> </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530D5F8A" w14:textId="77777777" w:rsidR="00FF2BAE" w:rsidRPr="00213408" w:rsidRDefault="00FF2BAE" w:rsidP="00213408">
            <w:pPr>
              <w:rPr>
                <w:rFonts w:ascii="Times" w:eastAsia="Times New Roman" w:hAnsi="Times" w:cs="Times New Roman"/>
                <w:sz w:val="20"/>
                <w:szCs w:val="20"/>
              </w:rPr>
            </w:pPr>
            <w:r w:rsidRPr="00213408">
              <w:rPr>
                <w:rFonts w:ascii="Times" w:eastAsia="Times New Roman" w:hAnsi="Times" w:cs="Times New Roman"/>
                <w:sz w:val="20"/>
                <w:szCs w:val="20"/>
              </w:rPr>
              <w:t>Local</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hideMark/>
          </w:tcPr>
          <w:p w14:paraId="43170042" w14:textId="77777777" w:rsidR="00FF2BAE" w:rsidRPr="00213408" w:rsidRDefault="00FF2BAE" w:rsidP="00213408">
            <w:pPr>
              <w:rPr>
                <w:rFonts w:ascii="Times" w:eastAsia="Times New Roman" w:hAnsi="Times" w:cs="Times New Roman"/>
                <w:sz w:val="20"/>
                <w:szCs w:val="20"/>
              </w:rPr>
            </w:pPr>
            <w:r w:rsidRPr="00213408">
              <w:rPr>
                <w:rFonts w:ascii="Times" w:eastAsia="Times New Roman" w:hAnsi="Times" w:cs="Times New Roman"/>
                <w:sz w:val="20"/>
                <w:szCs w:val="20"/>
              </w:rPr>
              <w:t>$1.65 (debit)</w:t>
            </w:r>
          </w:p>
          <w:p w14:paraId="6471B69F" w14:textId="77777777" w:rsidR="00FF2BAE" w:rsidRPr="00213408" w:rsidRDefault="00FF2BAE" w:rsidP="00213408">
            <w:pPr>
              <w:rPr>
                <w:rFonts w:ascii="Times" w:eastAsia="Times New Roman" w:hAnsi="Times" w:cs="Times New Roman"/>
                <w:sz w:val="20"/>
                <w:szCs w:val="20"/>
              </w:rPr>
            </w:pPr>
            <w:r w:rsidRPr="00213408">
              <w:rPr>
                <w:rFonts w:ascii="Times" w:eastAsia="Times New Roman" w:hAnsi="Times" w:cs="Times New Roman"/>
                <w:sz w:val="20"/>
                <w:szCs w:val="20"/>
              </w:rPr>
              <w:t>$1.75 (collect)</w:t>
            </w:r>
          </w:p>
        </w:tc>
        <w:tc>
          <w:tcPr>
            <w:tcW w:w="1710" w:type="dxa"/>
            <w:vMerge w:val="restart"/>
            <w:tcBorders>
              <w:top w:val="nil"/>
              <w:left w:val="nil"/>
              <w:bottom w:val="single" w:sz="8" w:space="0" w:color="000000"/>
              <w:right w:val="single" w:sz="8" w:space="0" w:color="000000"/>
            </w:tcBorders>
            <w:tcMar>
              <w:top w:w="100" w:type="dxa"/>
              <w:left w:w="100" w:type="dxa"/>
              <w:bottom w:w="100" w:type="dxa"/>
              <w:right w:w="100" w:type="dxa"/>
            </w:tcMar>
            <w:hideMark/>
          </w:tcPr>
          <w:p w14:paraId="7977D902" w14:textId="77777777" w:rsidR="00FF2BAE" w:rsidRPr="00213408" w:rsidRDefault="00FF2BAE" w:rsidP="00213408">
            <w:pPr>
              <w:rPr>
                <w:rFonts w:ascii="Times" w:eastAsia="Times New Roman" w:hAnsi="Times" w:cs="Times New Roman"/>
                <w:sz w:val="20"/>
                <w:szCs w:val="20"/>
              </w:rPr>
            </w:pPr>
            <w:r w:rsidRPr="00213408">
              <w:rPr>
                <w:rFonts w:ascii="Times" w:eastAsia="Times New Roman" w:hAnsi="Times" w:cs="Times New Roman"/>
                <w:sz w:val="20"/>
                <w:szCs w:val="20"/>
              </w:rPr>
              <w:t>60.5%</w:t>
            </w:r>
          </w:p>
          <w:p w14:paraId="05CD2D79" w14:textId="77777777" w:rsidR="00FF2BAE" w:rsidRPr="00213408" w:rsidRDefault="00FF2BAE" w:rsidP="00213408">
            <w:pPr>
              <w:rPr>
                <w:rFonts w:ascii="Times" w:eastAsia="Times New Roman" w:hAnsi="Times" w:cs="Times New Roman"/>
                <w:sz w:val="20"/>
                <w:szCs w:val="20"/>
              </w:rPr>
            </w:pPr>
            <w:r w:rsidRPr="00213408">
              <w:rPr>
                <w:rFonts w:ascii="Times" w:eastAsia="Times New Roman" w:hAnsi="Times" w:cs="Times New Roman"/>
                <w:sz w:val="20"/>
                <w:szCs w:val="20"/>
              </w:rPr>
              <w:t> </w:t>
            </w:r>
          </w:p>
          <w:p w14:paraId="2B56254B" w14:textId="77777777" w:rsidR="00FF2BAE" w:rsidRPr="00213408" w:rsidRDefault="00FF2BAE" w:rsidP="00213408">
            <w:pPr>
              <w:rPr>
                <w:rFonts w:ascii="Times" w:eastAsia="Times New Roman" w:hAnsi="Times" w:cs="Times New Roman"/>
                <w:sz w:val="20"/>
                <w:szCs w:val="20"/>
              </w:rPr>
            </w:pPr>
            <w:r w:rsidRPr="00213408">
              <w:rPr>
                <w:rFonts w:ascii="Times" w:eastAsia="Times New Roman" w:hAnsi="Times" w:cs="Times New Roman"/>
                <w:sz w:val="20"/>
                <w:szCs w:val="20"/>
              </w:rPr>
              <w:t> </w:t>
            </w:r>
          </w:p>
        </w:tc>
        <w:tc>
          <w:tcPr>
            <w:tcW w:w="2330" w:type="dxa"/>
            <w:vMerge w:val="restart"/>
            <w:tcBorders>
              <w:top w:val="nil"/>
              <w:left w:val="nil"/>
              <w:right w:val="single" w:sz="8" w:space="0" w:color="000000"/>
            </w:tcBorders>
            <w:tcMar>
              <w:top w:w="100" w:type="dxa"/>
              <w:left w:w="100" w:type="dxa"/>
              <w:bottom w:w="100" w:type="dxa"/>
              <w:right w:w="100" w:type="dxa"/>
            </w:tcMar>
            <w:hideMark/>
          </w:tcPr>
          <w:p w14:paraId="22E179C7" w14:textId="77777777" w:rsidR="00FF2BAE" w:rsidRPr="00213408" w:rsidRDefault="00FF2BAE" w:rsidP="00213408">
            <w:pPr>
              <w:rPr>
                <w:rFonts w:ascii="Times" w:eastAsia="Times New Roman" w:hAnsi="Times" w:cs="Times New Roman"/>
                <w:sz w:val="20"/>
                <w:szCs w:val="20"/>
              </w:rPr>
            </w:pPr>
            <w:r w:rsidRPr="00213408">
              <w:rPr>
                <w:rFonts w:ascii="Times" w:eastAsia="Times New Roman" w:hAnsi="Times" w:cs="Times New Roman"/>
                <w:sz w:val="20"/>
                <w:szCs w:val="20"/>
              </w:rPr>
              <w:t> $1.65</w:t>
            </w:r>
          </w:p>
        </w:tc>
      </w:tr>
      <w:tr w:rsidR="00FF2BAE" w:rsidRPr="00213408" w14:paraId="750A76DF" w14:textId="77777777" w:rsidTr="00FF2BAE">
        <w:tc>
          <w:tcPr>
            <w:tcW w:w="0" w:type="auto"/>
            <w:vMerge/>
            <w:tcBorders>
              <w:top w:val="nil"/>
              <w:left w:val="single" w:sz="8" w:space="0" w:color="000000"/>
              <w:bottom w:val="single" w:sz="8" w:space="0" w:color="000000"/>
              <w:right w:val="single" w:sz="8" w:space="0" w:color="000000"/>
            </w:tcBorders>
            <w:vAlign w:val="center"/>
            <w:hideMark/>
          </w:tcPr>
          <w:p w14:paraId="6A41A307" w14:textId="77777777" w:rsidR="00FF2BAE" w:rsidRPr="00213408" w:rsidRDefault="00FF2BAE" w:rsidP="00213408">
            <w:pPr>
              <w:rPr>
                <w:rFonts w:ascii="Times" w:eastAsia="Times New Roman" w:hAnsi="Times" w:cs="Times New Roman"/>
                <w:sz w:val="20"/>
                <w:szCs w:val="20"/>
              </w:rPr>
            </w:pP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73183D4C" w14:textId="18719733" w:rsidR="00FF2BAE" w:rsidRPr="00213408" w:rsidRDefault="00FF2BAE" w:rsidP="00213408">
            <w:pPr>
              <w:rPr>
                <w:rFonts w:ascii="Times" w:eastAsia="Times New Roman" w:hAnsi="Times" w:cs="Times New Roman"/>
                <w:sz w:val="20"/>
                <w:szCs w:val="20"/>
              </w:rPr>
            </w:pPr>
            <w:r w:rsidRPr="00213408">
              <w:rPr>
                <w:rFonts w:ascii="Times" w:eastAsia="Times New Roman" w:hAnsi="Times" w:cs="Times New Roman"/>
                <w:sz w:val="20"/>
                <w:szCs w:val="20"/>
              </w:rPr>
              <w:t>Intra LATA</w:t>
            </w:r>
            <w:r w:rsidR="00035E63">
              <w:rPr>
                <w:rFonts w:ascii="Times" w:eastAsia="Times New Roman" w:hAnsi="Times" w:cs="Times New Roman"/>
                <w:sz w:val="20"/>
                <w:szCs w:val="20"/>
              </w:rPr>
              <w:t xml:space="preserve"> (within county)</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hideMark/>
          </w:tcPr>
          <w:p w14:paraId="03F4932F" w14:textId="77777777" w:rsidR="00FF2BAE" w:rsidRPr="00213408" w:rsidRDefault="00FF2BAE" w:rsidP="00213408">
            <w:pPr>
              <w:rPr>
                <w:rFonts w:ascii="Times" w:eastAsia="Times New Roman" w:hAnsi="Times" w:cs="Times New Roman"/>
                <w:sz w:val="20"/>
                <w:szCs w:val="20"/>
              </w:rPr>
            </w:pPr>
            <w:r w:rsidRPr="00213408">
              <w:rPr>
                <w:rFonts w:ascii="Times" w:eastAsia="Times New Roman" w:hAnsi="Times" w:cs="Times New Roman"/>
                <w:sz w:val="20"/>
                <w:szCs w:val="20"/>
              </w:rPr>
              <w:t>$4.80</w:t>
            </w:r>
          </w:p>
          <w:p w14:paraId="58BF2E3E" w14:textId="77777777" w:rsidR="00FF2BAE" w:rsidRPr="00213408" w:rsidRDefault="00FF2BAE" w:rsidP="00213408">
            <w:pPr>
              <w:rPr>
                <w:rFonts w:ascii="Times" w:eastAsia="Times New Roman" w:hAnsi="Times" w:cs="Times New Roman"/>
                <w:sz w:val="20"/>
                <w:szCs w:val="20"/>
              </w:rPr>
            </w:pPr>
            <w:r w:rsidRPr="00213408">
              <w:rPr>
                <w:rFonts w:ascii="Times" w:eastAsia="Times New Roman" w:hAnsi="Times" w:cs="Times New Roman"/>
                <w:sz w:val="20"/>
                <w:szCs w:val="20"/>
              </w:rPr>
              <w:t>$4.95</w:t>
            </w:r>
          </w:p>
        </w:tc>
        <w:tc>
          <w:tcPr>
            <w:tcW w:w="0" w:type="auto"/>
            <w:vMerge/>
            <w:tcBorders>
              <w:top w:val="nil"/>
              <w:left w:val="nil"/>
              <w:bottom w:val="single" w:sz="8" w:space="0" w:color="000000"/>
              <w:right w:val="single" w:sz="8" w:space="0" w:color="000000"/>
            </w:tcBorders>
            <w:vAlign w:val="center"/>
            <w:hideMark/>
          </w:tcPr>
          <w:p w14:paraId="395DD4E5" w14:textId="77777777" w:rsidR="00FF2BAE" w:rsidRPr="00213408" w:rsidRDefault="00FF2BAE" w:rsidP="00213408">
            <w:pPr>
              <w:rPr>
                <w:rFonts w:ascii="Times" w:eastAsia="Times New Roman" w:hAnsi="Times" w:cs="Times New Roman"/>
                <w:sz w:val="20"/>
                <w:szCs w:val="20"/>
              </w:rPr>
            </w:pPr>
          </w:p>
        </w:tc>
        <w:tc>
          <w:tcPr>
            <w:tcW w:w="0" w:type="auto"/>
            <w:vMerge/>
            <w:tcBorders>
              <w:left w:val="nil"/>
              <w:right w:val="single" w:sz="8" w:space="0" w:color="000000"/>
            </w:tcBorders>
            <w:vAlign w:val="center"/>
            <w:hideMark/>
          </w:tcPr>
          <w:p w14:paraId="5FBD1CE5" w14:textId="77777777" w:rsidR="00FF2BAE" w:rsidRPr="00213408" w:rsidRDefault="00FF2BAE" w:rsidP="00213408">
            <w:pPr>
              <w:rPr>
                <w:rFonts w:ascii="Times" w:eastAsia="Times New Roman" w:hAnsi="Times" w:cs="Times New Roman"/>
                <w:sz w:val="20"/>
                <w:szCs w:val="20"/>
              </w:rPr>
            </w:pPr>
          </w:p>
        </w:tc>
      </w:tr>
      <w:tr w:rsidR="00FF2BAE" w:rsidRPr="00213408" w14:paraId="6A1080D6" w14:textId="77777777" w:rsidTr="00FF2BAE">
        <w:tc>
          <w:tcPr>
            <w:tcW w:w="0" w:type="auto"/>
            <w:vMerge/>
            <w:tcBorders>
              <w:top w:val="nil"/>
              <w:left w:val="single" w:sz="8" w:space="0" w:color="000000"/>
              <w:bottom w:val="single" w:sz="8" w:space="0" w:color="000000"/>
              <w:right w:val="single" w:sz="8" w:space="0" w:color="000000"/>
            </w:tcBorders>
            <w:vAlign w:val="center"/>
            <w:hideMark/>
          </w:tcPr>
          <w:p w14:paraId="2D7F489E" w14:textId="77777777" w:rsidR="00FF2BAE" w:rsidRPr="00213408" w:rsidRDefault="00FF2BAE" w:rsidP="00213408">
            <w:pPr>
              <w:rPr>
                <w:rFonts w:ascii="Times" w:eastAsia="Times New Roman" w:hAnsi="Times" w:cs="Times New Roman"/>
                <w:sz w:val="20"/>
                <w:szCs w:val="20"/>
              </w:rPr>
            </w:pP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48AB34CD" w14:textId="0605921C" w:rsidR="00FF2BAE" w:rsidRPr="00213408" w:rsidRDefault="00FF2BAE" w:rsidP="00213408">
            <w:pPr>
              <w:rPr>
                <w:rFonts w:ascii="Times" w:eastAsia="Times New Roman" w:hAnsi="Times" w:cs="Times New Roman"/>
                <w:sz w:val="20"/>
                <w:szCs w:val="20"/>
              </w:rPr>
            </w:pPr>
            <w:r w:rsidRPr="00213408">
              <w:rPr>
                <w:rFonts w:ascii="Times" w:eastAsia="Times New Roman" w:hAnsi="Times" w:cs="Times New Roman"/>
                <w:sz w:val="20"/>
                <w:szCs w:val="20"/>
              </w:rPr>
              <w:t>Inter LATA</w:t>
            </w:r>
            <w:r w:rsidR="00035E63">
              <w:rPr>
                <w:rFonts w:ascii="Times" w:eastAsia="Times New Roman" w:hAnsi="Times" w:cs="Times New Roman"/>
                <w:sz w:val="20"/>
                <w:szCs w:val="20"/>
              </w:rPr>
              <w:t xml:space="preserve"> (outside county)</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hideMark/>
          </w:tcPr>
          <w:p w14:paraId="6B1589F1" w14:textId="77777777" w:rsidR="00FF2BAE" w:rsidRPr="00213408" w:rsidRDefault="00FF2BAE" w:rsidP="00213408">
            <w:pPr>
              <w:rPr>
                <w:rFonts w:ascii="Times" w:eastAsia="Times New Roman" w:hAnsi="Times" w:cs="Times New Roman"/>
                <w:sz w:val="20"/>
                <w:szCs w:val="20"/>
              </w:rPr>
            </w:pPr>
            <w:r w:rsidRPr="00213408">
              <w:rPr>
                <w:rFonts w:ascii="Times" w:eastAsia="Times New Roman" w:hAnsi="Times" w:cs="Times New Roman"/>
                <w:sz w:val="20"/>
                <w:szCs w:val="20"/>
              </w:rPr>
              <w:t>$7.30</w:t>
            </w:r>
          </w:p>
          <w:p w14:paraId="3459CADA" w14:textId="77777777" w:rsidR="00FF2BAE" w:rsidRPr="00213408" w:rsidRDefault="00FF2BAE" w:rsidP="00213408">
            <w:pPr>
              <w:rPr>
                <w:rFonts w:ascii="Times" w:eastAsia="Times New Roman" w:hAnsi="Times" w:cs="Times New Roman"/>
                <w:sz w:val="20"/>
                <w:szCs w:val="20"/>
              </w:rPr>
            </w:pPr>
            <w:r w:rsidRPr="00213408">
              <w:rPr>
                <w:rFonts w:ascii="Times" w:eastAsia="Times New Roman" w:hAnsi="Times" w:cs="Times New Roman"/>
                <w:sz w:val="20"/>
                <w:szCs w:val="20"/>
              </w:rPr>
              <w:t>$7.50</w:t>
            </w:r>
          </w:p>
        </w:tc>
        <w:tc>
          <w:tcPr>
            <w:tcW w:w="0" w:type="auto"/>
            <w:vMerge/>
            <w:tcBorders>
              <w:top w:val="nil"/>
              <w:left w:val="nil"/>
              <w:bottom w:val="single" w:sz="8" w:space="0" w:color="000000"/>
              <w:right w:val="single" w:sz="8" w:space="0" w:color="000000"/>
            </w:tcBorders>
            <w:vAlign w:val="center"/>
            <w:hideMark/>
          </w:tcPr>
          <w:p w14:paraId="73C7E10A" w14:textId="77777777" w:rsidR="00FF2BAE" w:rsidRPr="00213408" w:rsidRDefault="00FF2BAE" w:rsidP="00213408">
            <w:pPr>
              <w:rPr>
                <w:rFonts w:ascii="Times" w:eastAsia="Times New Roman" w:hAnsi="Times" w:cs="Times New Roman"/>
                <w:sz w:val="20"/>
                <w:szCs w:val="20"/>
              </w:rPr>
            </w:pPr>
          </w:p>
        </w:tc>
        <w:tc>
          <w:tcPr>
            <w:tcW w:w="0" w:type="auto"/>
            <w:vMerge/>
            <w:tcBorders>
              <w:left w:val="nil"/>
              <w:right w:val="single" w:sz="8" w:space="0" w:color="000000"/>
            </w:tcBorders>
            <w:vAlign w:val="center"/>
            <w:hideMark/>
          </w:tcPr>
          <w:p w14:paraId="56112049" w14:textId="77777777" w:rsidR="00FF2BAE" w:rsidRPr="00213408" w:rsidRDefault="00FF2BAE" w:rsidP="00213408">
            <w:pPr>
              <w:rPr>
                <w:rFonts w:ascii="Times" w:eastAsia="Times New Roman" w:hAnsi="Times" w:cs="Times New Roman"/>
                <w:sz w:val="20"/>
                <w:szCs w:val="20"/>
              </w:rPr>
            </w:pPr>
          </w:p>
        </w:tc>
      </w:tr>
      <w:tr w:rsidR="00FF2BAE" w:rsidRPr="00213408" w14:paraId="7E79EFE1" w14:textId="77777777" w:rsidTr="00FF2BAE">
        <w:tc>
          <w:tcPr>
            <w:tcW w:w="0" w:type="auto"/>
            <w:vMerge/>
            <w:tcBorders>
              <w:top w:val="nil"/>
              <w:left w:val="single" w:sz="8" w:space="0" w:color="000000"/>
              <w:bottom w:val="single" w:sz="8" w:space="0" w:color="000000"/>
              <w:right w:val="single" w:sz="8" w:space="0" w:color="000000"/>
            </w:tcBorders>
            <w:vAlign w:val="center"/>
            <w:hideMark/>
          </w:tcPr>
          <w:p w14:paraId="162B764D" w14:textId="77777777" w:rsidR="00FF2BAE" w:rsidRPr="00213408" w:rsidRDefault="00FF2BAE" w:rsidP="00213408">
            <w:pPr>
              <w:rPr>
                <w:rFonts w:ascii="Times" w:eastAsia="Times New Roman" w:hAnsi="Times" w:cs="Times New Roman"/>
                <w:sz w:val="20"/>
                <w:szCs w:val="20"/>
              </w:rPr>
            </w:pP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1C66124F" w14:textId="77777777" w:rsidR="00FF2BAE" w:rsidRPr="00213408" w:rsidRDefault="00FF2BAE" w:rsidP="00213408">
            <w:pPr>
              <w:rPr>
                <w:rFonts w:ascii="Times" w:eastAsia="Times New Roman" w:hAnsi="Times" w:cs="Times New Roman"/>
                <w:sz w:val="20"/>
                <w:szCs w:val="20"/>
              </w:rPr>
            </w:pPr>
            <w:r w:rsidRPr="00213408">
              <w:rPr>
                <w:rFonts w:ascii="Times" w:eastAsia="Times New Roman" w:hAnsi="Times" w:cs="Times New Roman"/>
                <w:sz w:val="20"/>
                <w:szCs w:val="20"/>
              </w:rPr>
              <w:t>Interstate</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hideMark/>
          </w:tcPr>
          <w:p w14:paraId="12D92C3B" w14:textId="77777777" w:rsidR="00FF2BAE" w:rsidRPr="00213408" w:rsidRDefault="00FF2BAE" w:rsidP="00213408">
            <w:pPr>
              <w:rPr>
                <w:rFonts w:ascii="Times" w:eastAsia="Times New Roman" w:hAnsi="Times" w:cs="Times New Roman"/>
                <w:sz w:val="20"/>
                <w:szCs w:val="20"/>
              </w:rPr>
            </w:pPr>
            <w:r w:rsidRPr="00213408">
              <w:rPr>
                <w:rFonts w:ascii="Times" w:eastAsia="Times New Roman" w:hAnsi="Times" w:cs="Times New Roman"/>
                <w:sz w:val="20"/>
                <w:szCs w:val="20"/>
              </w:rPr>
              <w:t>$3.15</w:t>
            </w:r>
          </w:p>
          <w:p w14:paraId="30828A82" w14:textId="77777777" w:rsidR="00FF2BAE" w:rsidRPr="00213408" w:rsidRDefault="00FF2BAE" w:rsidP="00213408">
            <w:pPr>
              <w:rPr>
                <w:rFonts w:ascii="Times" w:eastAsia="Times New Roman" w:hAnsi="Times" w:cs="Times New Roman"/>
                <w:sz w:val="20"/>
                <w:szCs w:val="20"/>
              </w:rPr>
            </w:pPr>
            <w:r w:rsidRPr="00213408">
              <w:rPr>
                <w:rFonts w:ascii="Times" w:eastAsia="Times New Roman" w:hAnsi="Times" w:cs="Times New Roman"/>
                <w:sz w:val="20"/>
                <w:szCs w:val="20"/>
              </w:rPr>
              <w:t xml:space="preserve">$3.75 </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hideMark/>
          </w:tcPr>
          <w:p w14:paraId="1B08641C" w14:textId="77777777" w:rsidR="00FF2BAE" w:rsidRPr="00213408" w:rsidRDefault="00FF2BAE" w:rsidP="00213408">
            <w:pPr>
              <w:rPr>
                <w:rFonts w:ascii="Times" w:eastAsia="Times New Roman" w:hAnsi="Times" w:cs="Times New Roman"/>
                <w:sz w:val="20"/>
                <w:szCs w:val="20"/>
              </w:rPr>
            </w:pPr>
            <w:r w:rsidRPr="00213408">
              <w:rPr>
                <w:rFonts w:ascii="Times" w:eastAsia="Times New Roman" w:hAnsi="Times" w:cs="Times New Roman"/>
                <w:sz w:val="20"/>
                <w:szCs w:val="20"/>
              </w:rPr>
              <w:t>None</w:t>
            </w:r>
          </w:p>
        </w:tc>
        <w:tc>
          <w:tcPr>
            <w:tcW w:w="2330" w:type="dxa"/>
            <w:vMerge/>
            <w:tcBorders>
              <w:left w:val="nil"/>
              <w:bottom w:val="single" w:sz="8" w:space="0" w:color="000000"/>
              <w:right w:val="single" w:sz="8" w:space="0" w:color="000000"/>
            </w:tcBorders>
            <w:tcMar>
              <w:top w:w="100" w:type="dxa"/>
              <w:left w:w="100" w:type="dxa"/>
              <w:bottom w:w="100" w:type="dxa"/>
              <w:right w:w="100" w:type="dxa"/>
            </w:tcMar>
            <w:hideMark/>
          </w:tcPr>
          <w:p w14:paraId="2BF55992" w14:textId="0FD3D2FB" w:rsidR="00FF2BAE" w:rsidRPr="00213408" w:rsidRDefault="00FF2BAE" w:rsidP="00213408">
            <w:pPr>
              <w:rPr>
                <w:rFonts w:ascii="Times" w:eastAsia="Times New Roman" w:hAnsi="Times" w:cs="Times New Roman"/>
                <w:sz w:val="20"/>
                <w:szCs w:val="20"/>
              </w:rPr>
            </w:pPr>
          </w:p>
        </w:tc>
      </w:tr>
      <w:tr w:rsidR="00213408" w:rsidRPr="00213408" w14:paraId="798EBAA1" w14:textId="77777777" w:rsidTr="00213408">
        <w:tc>
          <w:tcPr>
            <w:tcW w:w="216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0ABD049" w14:textId="48605E0E" w:rsidR="00FF2BAE" w:rsidRDefault="00213408" w:rsidP="00213408">
            <w:pPr>
              <w:jc w:val="center"/>
              <w:rPr>
                <w:rFonts w:ascii="Times" w:eastAsia="Times New Roman" w:hAnsi="Times" w:cs="Times New Roman"/>
                <w:b/>
                <w:bCs/>
                <w:i/>
                <w:iCs/>
                <w:sz w:val="20"/>
                <w:szCs w:val="20"/>
              </w:rPr>
            </w:pPr>
            <w:r w:rsidRPr="00213408">
              <w:rPr>
                <w:rFonts w:ascii="Times" w:eastAsia="Times New Roman" w:hAnsi="Times" w:cs="Times New Roman"/>
                <w:b/>
                <w:bCs/>
                <w:i/>
                <w:iCs/>
                <w:sz w:val="20"/>
                <w:szCs w:val="20"/>
              </w:rPr>
              <w:t>Cape May-276</w:t>
            </w:r>
            <w:r w:rsidR="00FF2BAE">
              <w:rPr>
                <w:rFonts w:ascii="Times" w:eastAsia="Times New Roman" w:hAnsi="Times" w:cs="Times New Roman"/>
                <w:b/>
                <w:bCs/>
                <w:i/>
                <w:iCs/>
                <w:sz w:val="20"/>
                <w:szCs w:val="20"/>
              </w:rPr>
              <w:t xml:space="preserve">, </w:t>
            </w:r>
            <w:r w:rsidR="00FF2BAE" w:rsidRPr="00213408">
              <w:rPr>
                <w:rFonts w:ascii="Times" w:eastAsia="Times New Roman" w:hAnsi="Times" w:cs="Times New Roman"/>
                <w:b/>
                <w:bCs/>
                <w:i/>
                <w:iCs/>
                <w:sz w:val="20"/>
                <w:szCs w:val="20"/>
              </w:rPr>
              <w:t>Passaic-1283</w:t>
            </w:r>
            <w:r w:rsidR="00FF2BAE">
              <w:rPr>
                <w:rFonts w:ascii="Times" w:eastAsia="Times New Roman" w:hAnsi="Times" w:cs="Times New Roman"/>
                <w:b/>
                <w:bCs/>
                <w:i/>
                <w:iCs/>
                <w:sz w:val="20"/>
                <w:szCs w:val="20"/>
              </w:rPr>
              <w:t>,</w:t>
            </w:r>
          </w:p>
          <w:p w14:paraId="158B7039" w14:textId="77777777" w:rsidR="00213408" w:rsidRDefault="00FF2BAE" w:rsidP="00213408">
            <w:pPr>
              <w:jc w:val="center"/>
              <w:rPr>
                <w:rFonts w:ascii="Times" w:eastAsia="Times New Roman" w:hAnsi="Times" w:cs="Times New Roman"/>
                <w:bCs/>
                <w:iCs/>
                <w:sz w:val="20"/>
                <w:szCs w:val="20"/>
              </w:rPr>
            </w:pPr>
            <w:r w:rsidRPr="00213408">
              <w:rPr>
                <w:rFonts w:ascii="Times" w:eastAsia="Times New Roman" w:hAnsi="Times" w:cs="Times New Roman"/>
                <w:b/>
                <w:bCs/>
                <w:i/>
                <w:iCs/>
                <w:sz w:val="20"/>
                <w:szCs w:val="20"/>
              </w:rPr>
              <w:t>Salem-464</w:t>
            </w:r>
          </w:p>
          <w:p w14:paraId="26F493A2" w14:textId="215D0975" w:rsidR="00FF2BAE" w:rsidRPr="00FF2BAE" w:rsidRDefault="00FF2BAE" w:rsidP="00213408">
            <w:pPr>
              <w:jc w:val="center"/>
              <w:rPr>
                <w:rFonts w:ascii="Times" w:eastAsia="Times New Roman" w:hAnsi="Times" w:cs="Times New Roman"/>
                <w:sz w:val="20"/>
                <w:szCs w:val="20"/>
              </w:rPr>
            </w:pPr>
            <w:r>
              <w:rPr>
                <w:rFonts w:ascii="Times" w:eastAsia="Times New Roman" w:hAnsi="Times" w:cs="Times New Roman"/>
                <w:bCs/>
                <w:iCs/>
                <w:sz w:val="20"/>
                <w:szCs w:val="20"/>
              </w:rPr>
              <w:t>[</w:t>
            </w:r>
            <w:proofErr w:type="gramStart"/>
            <w:r>
              <w:rPr>
                <w:rFonts w:ascii="Times" w:eastAsia="Times New Roman" w:hAnsi="Times" w:cs="Times New Roman"/>
                <w:bCs/>
                <w:iCs/>
                <w:sz w:val="20"/>
                <w:szCs w:val="20"/>
              </w:rPr>
              <w:t>provider</w:t>
            </w:r>
            <w:proofErr w:type="gramEnd"/>
            <w:r>
              <w:rPr>
                <w:rFonts w:ascii="Times" w:eastAsia="Times New Roman" w:hAnsi="Times" w:cs="Times New Roman"/>
                <w:bCs/>
                <w:iCs/>
                <w:sz w:val="20"/>
                <w:szCs w:val="20"/>
              </w:rPr>
              <w:t xml:space="preserve">: </w:t>
            </w:r>
            <w:proofErr w:type="spellStart"/>
            <w:r>
              <w:rPr>
                <w:rFonts w:ascii="Times" w:eastAsia="Times New Roman" w:hAnsi="Times" w:cs="Times New Roman"/>
                <w:bCs/>
                <w:iCs/>
                <w:sz w:val="20"/>
                <w:szCs w:val="20"/>
              </w:rPr>
              <w:t>Securus</w:t>
            </w:r>
            <w:proofErr w:type="spellEnd"/>
            <w:r>
              <w:rPr>
                <w:rFonts w:ascii="Times" w:eastAsia="Times New Roman" w:hAnsi="Times" w:cs="Times New Roman"/>
                <w:bCs/>
                <w:iCs/>
                <w:sz w:val="20"/>
                <w:szCs w:val="2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0FD0824D" w14:textId="77777777" w:rsidR="00213408" w:rsidRPr="00213408" w:rsidRDefault="00213408" w:rsidP="00213408">
            <w:pPr>
              <w:rPr>
                <w:rFonts w:ascii="Times" w:eastAsia="Times New Roman" w:hAnsi="Times" w:cs="Times New Roman"/>
                <w:sz w:val="20"/>
                <w:szCs w:val="20"/>
              </w:rPr>
            </w:pPr>
            <w:r w:rsidRPr="00213408">
              <w:rPr>
                <w:rFonts w:ascii="Times" w:eastAsia="Times New Roman" w:hAnsi="Times" w:cs="Times New Roman"/>
                <w:sz w:val="20"/>
                <w:szCs w:val="20"/>
              </w:rPr>
              <w:t>Intrastate</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hideMark/>
          </w:tcPr>
          <w:p w14:paraId="4D236C49" w14:textId="77777777" w:rsidR="00213408" w:rsidRPr="00213408" w:rsidRDefault="00213408" w:rsidP="00213408">
            <w:pPr>
              <w:rPr>
                <w:rFonts w:ascii="Times" w:eastAsia="Times New Roman" w:hAnsi="Times" w:cs="Times New Roman"/>
                <w:sz w:val="20"/>
                <w:szCs w:val="20"/>
              </w:rPr>
            </w:pPr>
            <w:r w:rsidRPr="00213408">
              <w:rPr>
                <w:rFonts w:ascii="Times" w:eastAsia="Times New Roman" w:hAnsi="Times" w:cs="Times New Roman"/>
                <w:sz w:val="20"/>
                <w:szCs w:val="20"/>
              </w:rPr>
              <w:t>$4.25</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hideMark/>
          </w:tcPr>
          <w:p w14:paraId="1EC2F5B8" w14:textId="77777777" w:rsidR="00035E63" w:rsidRDefault="00213408" w:rsidP="00213408">
            <w:pPr>
              <w:rPr>
                <w:rFonts w:ascii="Times" w:eastAsia="Times New Roman" w:hAnsi="Times" w:cs="Times New Roman"/>
                <w:sz w:val="20"/>
                <w:szCs w:val="20"/>
              </w:rPr>
            </w:pPr>
            <w:r w:rsidRPr="00213408">
              <w:rPr>
                <w:rFonts w:ascii="Times" w:eastAsia="Times New Roman" w:hAnsi="Times" w:cs="Times New Roman"/>
                <w:sz w:val="20"/>
                <w:szCs w:val="20"/>
              </w:rPr>
              <w:t>70.1%</w:t>
            </w:r>
            <w:r w:rsidR="00FF2BAE">
              <w:rPr>
                <w:rFonts w:ascii="Times" w:eastAsia="Times New Roman" w:hAnsi="Times" w:cs="Times New Roman"/>
                <w:sz w:val="20"/>
                <w:szCs w:val="20"/>
              </w:rPr>
              <w:t xml:space="preserve"> Cape May, 53% Passaic, </w:t>
            </w:r>
          </w:p>
          <w:p w14:paraId="62FDFBB8" w14:textId="38595A80" w:rsidR="00213408" w:rsidRPr="00213408" w:rsidRDefault="00FF2BAE" w:rsidP="00213408">
            <w:pPr>
              <w:rPr>
                <w:rFonts w:ascii="Times" w:eastAsia="Times New Roman" w:hAnsi="Times" w:cs="Times New Roman"/>
                <w:sz w:val="20"/>
                <w:szCs w:val="20"/>
              </w:rPr>
            </w:pPr>
            <w:r>
              <w:rPr>
                <w:rFonts w:ascii="Times" w:eastAsia="Times New Roman" w:hAnsi="Times" w:cs="Times New Roman"/>
                <w:sz w:val="20"/>
                <w:szCs w:val="20"/>
              </w:rPr>
              <w:t>50% Salem</w:t>
            </w:r>
          </w:p>
        </w:tc>
        <w:tc>
          <w:tcPr>
            <w:tcW w:w="2330" w:type="dxa"/>
            <w:vMerge w:val="restart"/>
            <w:tcBorders>
              <w:top w:val="nil"/>
              <w:left w:val="nil"/>
              <w:bottom w:val="single" w:sz="8" w:space="0" w:color="000000"/>
              <w:right w:val="single" w:sz="8" w:space="0" w:color="000000"/>
            </w:tcBorders>
            <w:tcMar>
              <w:top w:w="100" w:type="dxa"/>
              <w:left w:w="100" w:type="dxa"/>
              <w:bottom w:w="100" w:type="dxa"/>
              <w:right w:w="100" w:type="dxa"/>
            </w:tcMar>
            <w:hideMark/>
          </w:tcPr>
          <w:p w14:paraId="44AE9B75" w14:textId="77777777" w:rsidR="00213408" w:rsidRPr="00213408" w:rsidRDefault="00213408" w:rsidP="00213408">
            <w:pPr>
              <w:rPr>
                <w:rFonts w:ascii="Times" w:eastAsia="Times New Roman" w:hAnsi="Times" w:cs="Times New Roman"/>
                <w:sz w:val="20"/>
                <w:szCs w:val="20"/>
              </w:rPr>
            </w:pPr>
            <w:r w:rsidRPr="00213408">
              <w:rPr>
                <w:rFonts w:ascii="Times" w:eastAsia="Times New Roman" w:hAnsi="Times" w:cs="Times New Roman"/>
                <w:sz w:val="20"/>
                <w:szCs w:val="20"/>
              </w:rPr>
              <w:t>$1.65</w:t>
            </w:r>
          </w:p>
        </w:tc>
      </w:tr>
      <w:tr w:rsidR="00213408" w:rsidRPr="00213408" w14:paraId="1266E125" w14:textId="77777777" w:rsidTr="00213408">
        <w:tc>
          <w:tcPr>
            <w:tcW w:w="0" w:type="auto"/>
            <w:vMerge/>
            <w:tcBorders>
              <w:top w:val="nil"/>
              <w:left w:val="single" w:sz="8" w:space="0" w:color="000000"/>
              <w:bottom w:val="single" w:sz="8" w:space="0" w:color="000000"/>
              <w:right w:val="single" w:sz="8" w:space="0" w:color="000000"/>
            </w:tcBorders>
            <w:vAlign w:val="center"/>
            <w:hideMark/>
          </w:tcPr>
          <w:p w14:paraId="739ABE9A" w14:textId="77777777" w:rsidR="00213408" w:rsidRPr="00213408" w:rsidRDefault="00213408" w:rsidP="00213408">
            <w:pPr>
              <w:rPr>
                <w:rFonts w:ascii="Times" w:eastAsia="Times New Roman" w:hAnsi="Times" w:cs="Times New Roman"/>
                <w:sz w:val="20"/>
                <w:szCs w:val="20"/>
              </w:rPr>
            </w:pP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128F0D90" w14:textId="77777777" w:rsidR="00213408" w:rsidRPr="00213408" w:rsidRDefault="00213408" w:rsidP="00213408">
            <w:pPr>
              <w:rPr>
                <w:rFonts w:ascii="Times" w:eastAsia="Times New Roman" w:hAnsi="Times" w:cs="Times New Roman"/>
                <w:sz w:val="20"/>
                <w:szCs w:val="20"/>
              </w:rPr>
            </w:pPr>
            <w:r w:rsidRPr="00213408">
              <w:rPr>
                <w:rFonts w:ascii="Times" w:eastAsia="Times New Roman" w:hAnsi="Times" w:cs="Times New Roman"/>
                <w:sz w:val="20"/>
                <w:szCs w:val="20"/>
              </w:rPr>
              <w:t>Interstate</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hideMark/>
          </w:tcPr>
          <w:p w14:paraId="15080B48" w14:textId="77777777" w:rsidR="00213408" w:rsidRPr="00213408" w:rsidRDefault="00213408" w:rsidP="00213408">
            <w:pPr>
              <w:rPr>
                <w:rFonts w:ascii="Times" w:eastAsia="Times New Roman" w:hAnsi="Times" w:cs="Times New Roman"/>
                <w:sz w:val="20"/>
                <w:szCs w:val="20"/>
              </w:rPr>
            </w:pPr>
            <w:r w:rsidRPr="00213408">
              <w:rPr>
                <w:rFonts w:ascii="Times" w:eastAsia="Times New Roman" w:hAnsi="Times" w:cs="Times New Roman"/>
                <w:sz w:val="20"/>
                <w:szCs w:val="20"/>
              </w:rPr>
              <w:t>$3.15</w:t>
            </w:r>
          </w:p>
          <w:p w14:paraId="70A584F2" w14:textId="77777777" w:rsidR="00213408" w:rsidRPr="00213408" w:rsidRDefault="00213408" w:rsidP="00213408">
            <w:pPr>
              <w:rPr>
                <w:rFonts w:ascii="Times" w:eastAsia="Times New Roman" w:hAnsi="Times" w:cs="Times New Roman"/>
                <w:sz w:val="20"/>
                <w:szCs w:val="20"/>
              </w:rPr>
            </w:pPr>
            <w:r w:rsidRPr="00213408">
              <w:rPr>
                <w:rFonts w:ascii="Times" w:eastAsia="Times New Roman" w:hAnsi="Times" w:cs="Times New Roman"/>
                <w:sz w:val="20"/>
                <w:szCs w:val="20"/>
              </w:rPr>
              <w:t>$3.75</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hideMark/>
          </w:tcPr>
          <w:p w14:paraId="18EA362C" w14:textId="77777777" w:rsidR="00213408" w:rsidRPr="00213408" w:rsidRDefault="00213408" w:rsidP="00213408">
            <w:pPr>
              <w:rPr>
                <w:rFonts w:ascii="Times" w:eastAsia="Times New Roman" w:hAnsi="Times" w:cs="Times New Roman"/>
                <w:sz w:val="20"/>
                <w:szCs w:val="20"/>
              </w:rPr>
            </w:pPr>
            <w:r w:rsidRPr="00213408">
              <w:rPr>
                <w:rFonts w:ascii="Times" w:eastAsia="Times New Roman" w:hAnsi="Times" w:cs="Times New Roman"/>
                <w:sz w:val="20"/>
                <w:szCs w:val="20"/>
              </w:rPr>
              <w:t>None</w:t>
            </w:r>
          </w:p>
        </w:tc>
        <w:tc>
          <w:tcPr>
            <w:tcW w:w="0" w:type="auto"/>
            <w:vMerge/>
            <w:tcBorders>
              <w:top w:val="nil"/>
              <w:left w:val="nil"/>
              <w:bottom w:val="single" w:sz="8" w:space="0" w:color="000000"/>
              <w:right w:val="single" w:sz="8" w:space="0" w:color="000000"/>
            </w:tcBorders>
            <w:vAlign w:val="center"/>
            <w:hideMark/>
          </w:tcPr>
          <w:p w14:paraId="6C2CEC01" w14:textId="77777777" w:rsidR="00213408" w:rsidRPr="00213408" w:rsidRDefault="00213408" w:rsidP="00213408">
            <w:pPr>
              <w:rPr>
                <w:rFonts w:ascii="Times" w:eastAsia="Times New Roman" w:hAnsi="Times" w:cs="Times New Roman"/>
                <w:sz w:val="20"/>
                <w:szCs w:val="20"/>
              </w:rPr>
            </w:pPr>
          </w:p>
        </w:tc>
      </w:tr>
      <w:tr w:rsidR="00FF2BAE" w:rsidRPr="00213408" w14:paraId="26FB09D0" w14:textId="77777777" w:rsidTr="00213408">
        <w:tc>
          <w:tcPr>
            <w:tcW w:w="0" w:type="auto"/>
            <w:vMerge/>
            <w:tcBorders>
              <w:top w:val="nil"/>
              <w:left w:val="single" w:sz="8" w:space="0" w:color="000000"/>
              <w:bottom w:val="single" w:sz="8" w:space="0" w:color="000000"/>
              <w:right w:val="single" w:sz="8" w:space="0" w:color="000000"/>
            </w:tcBorders>
            <w:vAlign w:val="center"/>
            <w:hideMark/>
          </w:tcPr>
          <w:p w14:paraId="5C07B1F2" w14:textId="77777777" w:rsidR="00FF2BAE" w:rsidRPr="00213408" w:rsidRDefault="00FF2BAE" w:rsidP="00213408">
            <w:pPr>
              <w:rPr>
                <w:rFonts w:ascii="Times" w:eastAsia="Times New Roman"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427B50" w14:textId="77777777" w:rsidR="00FF2BAE" w:rsidRPr="00213408" w:rsidRDefault="00FF2BAE" w:rsidP="00213408">
            <w:pPr>
              <w:rPr>
                <w:rFonts w:ascii="Times" w:eastAsia="Times New Roman" w:hAnsi="Times" w:cs="Times New Roman"/>
                <w:sz w:val="20"/>
                <w:szCs w:val="20"/>
              </w:rPr>
            </w:pPr>
          </w:p>
        </w:tc>
        <w:tc>
          <w:tcPr>
            <w:tcW w:w="0" w:type="auto"/>
            <w:vAlign w:val="center"/>
            <w:hideMark/>
          </w:tcPr>
          <w:p w14:paraId="47818334" w14:textId="77777777" w:rsidR="00FF2BAE" w:rsidRPr="00213408" w:rsidRDefault="00FF2BAE" w:rsidP="00213408">
            <w:pPr>
              <w:rPr>
                <w:rFonts w:eastAsia="Times New Roman" w:cs="Times New Roman"/>
                <w:sz w:val="20"/>
                <w:szCs w:val="20"/>
              </w:rPr>
            </w:pPr>
          </w:p>
        </w:tc>
        <w:tc>
          <w:tcPr>
            <w:tcW w:w="0" w:type="auto"/>
            <w:vAlign w:val="center"/>
            <w:hideMark/>
          </w:tcPr>
          <w:p w14:paraId="4E93453F" w14:textId="77777777" w:rsidR="00FF2BAE" w:rsidRPr="00213408" w:rsidRDefault="00FF2BAE" w:rsidP="00213408">
            <w:pPr>
              <w:rPr>
                <w:rFonts w:eastAsia="Times New Roman" w:cs="Times New Roman"/>
                <w:sz w:val="20"/>
                <w:szCs w:val="20"/>
              </w:rPr>
            </w:pPr>
          </w:p>
        </w:tc>
        <w:tc>
          <w:tcPr>
            <w:tcW w:w="0" w:type="auto"/>
            <w:vMerge/>
            <w:tcBorders>
              <w:top w:val="nil"/>
              <w:left w:val="nil"/>
              <w:bottom w:val="single" w:sz="8" w:space="0" w:color="000000"/>
              <w:right w:val="single" w:sz="8" w:space="0" w:color="000000"/>
            </w:tcBorders>
            <w:vAlign w:val="center"/>
            <w:hideMark/>
          </w:tcPr>
          <w:p w14:paraId="02D4562F" w14:textId="77777777" w:rsidR="00FF2BAE" w:rsidRPr="00213408" w:rsidRDefault="00FF2BAE" w:rsidP="00213408">
            <w:pPr>
              <w:rPr>
                <w:rFonts w:ascii="Times" w:eastAsia="Times New Roman" w:hAnsi="Times" w:cs="Times New Roman"/>
                <w:sz w:val="20"/>
                <w:szCs w:val="20"/>
              </w:rPr>
            </w:pPr>
          </w:p>
        </w:tc>
      </w:tr>
    </w:tbl>
    <w:p w14:paraId="6D3DD37B" w14:textId="77777777" w:rsidR="00213408" w:rsidRDefault="00213408" w:rsidP="00644798"/>
    <w:p w14:paraId="66AC95B7" w14:textId="1E428C4C" w:rsidR="0015056B" w:rsidRPr="0015056B" w:rsidRDefault="00035E63" w:rsidP="00DD1772">
      <w:pPr>
        <w:rPr>
          <w:sz w:val="18"/>
          <w:szCs w:val="18"/>
        </w:rPr>
      </w:pPr>
      <w:r>
        <w:t xml:space="preserve">Consider that you can generally earn seven dollars per week working full-time in a correctional facility. This means people held in the Bergen jail would have to work full-time for one week </w:t>
      </w:r>
      <w:r w:rsidR="00D46904">
        <w:t xml:space="preserve">to earn </w:t>
      </w:r>
      <w:r>
        <w:t>enough money for a fifteen</w:t>
      </w:r>
      <w:r w:rsidR="0064392C">
        <w:t>-minute call outside the county!</w:t>
      </w:r>
      <w:r w:rsidR="00DD1772">
        <w:t xml:space="preserve"> As far as individuals who will be released back into the community, their ability to maintain connections with family and community can only help with t</w:t>
      </w:r>
      <w:r w:rsidR="00E77B7A">
        <w:t>heir readjustment upon re-entry.</w:t>
      </w:r>
      <w:r w:rsidR="00DD1772">
        <w:t xml:space="preserve"> </w:t>
      </w:r>
    </w:p>
    <w:p w14:paraId="616B3DAD" w14:textId="52968693" w:rsidR="00DD7410" w:rsidRPr="00D27E9B" w:rsidRDefault="00DD1772" w:rsidP="003879C1">
      <w:pPr>
        <w:jc w:val="center"/>
        <w:rPr>
          <w:sz w:val="36"/>
          <w:szCs w:val="36"/>
        </w:rPr>
      </w:pPr>
      <w:r w:rsidRPr="00D27E9B">
        <w:rPr>
          <w:b/>
          <w:i/>
          <w:sz w:val="36"/>
          <w:szCs w:val="36"/>
        </w:rPr>
        <w:t>We urge you to pass S1771/A4576</w:t>
      </w:r>
      <w:r w:rsidR="0008608C">
        <w:rPr>
          <w:sz w:val="36"/>
          <w:szCs w:val="36"/>
        </w:rPr>
        <w:t>!</w:t>
      </w:r>
    </w:p>
    <w:p w14:paraId="219AFE53" w14:textId="77777777" w:rsidR="005D4470" w:rsidRDefault="005D4470" w:rsidP="0078074A">
      <w:pPr>
        <w:jc w:val="center"/>
        <w:rPr>
          <w:b/>
          <w:u w:val="single"/>
        </w:rPr>
      </w:pPr>
    </w:p>
    <w:p w14:paraId="7370AA3A" w14:textId="4F6A2ADE" w:rsidR="00035E63" w:rsidRPr="00035E63" w:rsidRDefault="00035E63" w:rsidP="0078074A">
      <w:pPr>
        <w:jc w:val="center"/>
        <w:rPr>
          <w:b/>
          <w:u w:val="single"/>
        </w:rPr>
      </w:pPr>
      <w:r>
        <w:rPr>
          <w:b/>
          <w:u w:val="single"/>
        </w:rPr>
        <w:t>Immigration Detention and International Calling</w:t>
      </w:r>
    </w:p>
    <w:p w14:paraId="39BE3DD8" w14:textId="4A26434D" w:rsidR="00035E63" w:rsidRDefault="0064392C" w:rsidP="00644798">
      <w:r>
        <w:t xml:space="preserve">As </w:t>
      </w:r>
      <w:r w:rsidR="00035E63">
        <w:t xml:space="preserve">many as 2,100 people can be held in five facilities in New Jersey under contract with the Department of Homeland Security’s Immigration and Customs Enforcement (ICE). </w:t>
      </w:r>
      <w:r w:rsidR="004C76FD">
        <w:t>Immigrant detainees are generally</w:t>
      </w:r>
      <w:r w:rsidR="00035E63">
        <w:t xml:space="preserve"> in Newar</w:t>
      </w:r>
      <w:r w:rsidR="004C76FD">
        <w:t>k ICE or New York ICE custody but also may be</w:t>
      </w:r>
      <w:r w:rsidR="00035E63">
        <w:t xml:space="preserve"> transferred </w:t>
      </w:r>
      <w:r w:rsidR="004C76FD">
        <w:t>in from anywhere in the country</w:t>
      </w:r>
      <w:r w:rsidR="00035E63">
        <w:t>. As a result, they are particularly in nee</w:t>
      </w:r>
      <w:r>
        <w:t xml:space="preserve">d of reasonable phone rates and </w:t>
      </w:r>
      <w:r w:rsidR="00035E63">
        <w:t xml:space="preserve">especially vulnerable to abusive </w:t>
      </w:r>
      <w:r>
        <w:t xml:space="preserve">interstate and </w:t>
      </w:r>
      <w:r w:rsidR="00035E63">
        <w:t>international rates.</w:t>
      </w:r>
    </w:p>
    <w:p w14:paraId="3D5E501E" w14:textId="6C26EA88" w:rsidR="00644798" w:rsidRDefault="00644798" w:rsidP="00644798"/>
    <w:p w14:paraId="7887BCE0" w14:textId="2F599984" w:rsidR="00644798" w:rsidRDefault="00FF2BAE" w:rsidP="0064392C">
      <w:pPr>
        <w:jc w:val="center"/>
      </w:pPr>
      <w:r w:rsidRPr="00996BCF">
        <w:rPr>
          <w:rFonts w:eastAsia="Times New Roman" w:cs="Times New Roman"/>
          <w:b/>
          <w:u w:val="single"/>
        </w:rPr>
        <w:t>International Rates in NJ Immigration Detention Facilities</w:t>
      </w:r>
      <w:r>
        <w:rPr>
          <w:rFonts w:eastAsia="Times New Roman" w:cs="Times New Roman"/>
          <w:b/>
          <w:u w:val="single"/>
        </w:rPr>
        <w:t xml:space="preserve"> Compared With Proposed Rates</w:t>
      </w:r>
    </w:p>
    <w:p w14:paraId="0A65CFA5" w14:textId="77777777" w:rsidR="00644798" w:rsidRDefault="00644798" w:rsidP="00E814F7"/>
    <w:tbl>
      <w:tblPr>
        <w:tblW w:w="82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49"/>
        <w:gridCol w:w="2700"/>
        <w:gridCol w:w="2589"/>
      </w:tblGrid>
      <w:tr w:rsidR="00FF2BAE" w:rsidRPr="00996BCF" w14:paraId="3736EDC1" w14:textId="77777777" w:rsidTr="0064392C">
        <w:trPr>
          <w:trHeight w:val="1266"/>
          <w:jc w:val="center"/>
        </w:trPr>
        <w:tc>
          <w:tcPr>
            <w:tcW w:w="2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80AE81" w14:textId="7F436D91" w:rsidR="00FF2BAE" w:rsidRPr="00996BCF" w:rsidRDefault="00FF2BAE" w:rsidP="004C76FD">
            <w:pPr>
              <w:pStyle w:val="Normal1"/>
              <w:ind w:left="100"/>
              <w:jc w:val="center"/>
              <w:rPr>
                <w:rFonts w:ascii="Times New Roman" w:eastAsia="Times New Roman" w:hAnsi="Times New Roman" w:cs="Times New Roman"/>
                <w:b/>
              </w:rPr>
            </w:pPr>
            <w:r w:rsidRPr="00996BCF">
              <w:rPr>
                <w:rFonts w:ascii="Times New Roman" w:eastAsia="Times New Roman" w:hAnsi="Times New Roman" w:cs="Times New Roman"/>
                <w:b/>
              </w:rPr>
              <w:t>Facility Operator</w:t>
            </w:r>
            <w:r w:rsidR="004C76FD">
              <w:rPr>
                <w:rFonts w:ascii="Times New Roman" w:eastAsia="Times New Roman" w:hAnsi="Times New Roman" w:cs="Times New Roman"/>
                <w:b/>
              </w:rPr>
              <w:t>, Authorized Capacity</w:t>
            </w:r>
            <w:r w:rsidRPr="00996BCF">
              <w:rPr>
                <w:rFonts w:ascii="Times New Roman" w:eastAsia="Times New Roman" w:hAnsi="Times New Roman" w:cs="Times New Roman"/>
                <w:b/>
              </w:rPr>
              <w:t xml:space="preserve"> &amp; Capacity</w:t>
            </w:r>
            <w:r w:rsidR="00035E63">
              <w:rPr>
                <w:rFonts w:ascii="Times New Roman" w:eastAsia="Times New Roman" w:hAnsi="Times New Roman" w:cs="Times New Roman"/>
                <w:b/>
              </w:rPr>
              <w:t xml:space="preserve"> for detainees in ICE custody</w:t>
            </w:r>
          </w:p>
        </w:tc>
        <w:tc>
          <w:tcPr>
            <w:tcW w:w="27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2FF2B03" w14:textId="77777777" w:rsidR="00035E63" w:rsidRDefault="00035E63" w:rsidP="00FF2BAE">
            <w:pPr>
              <w:pStyle w:val="Normal1"/>
              <w:ind w:left="100"/>
              <w:jc w:val="center"/>
              <w:rPr>
                <w:rFonts w:ascii="Times New Roman" w:eastAsia="Times New Roman" w:hAnsi="Times New Roman" w:cs="Times New Roman"/>
                <w:b/>
              </w:rPr>
            </w:pPr>
          </w:p>
          <w:p w14:paraId="57B34528" w14:textId="19B60AC7" w:rsidR="00FF2BAE" w:rsidRPr="00996BCF" w:rsidRDefault="00FF2BAE" w:rsidP="00FF2BAE">
            <w:pPr>
              <w:pStyle w:val="Normal1"/>
              <w:ind w:left="100"/>
              <w:jc w:val="center"/>
              <w:rPr>
                <w:rFonts w:ascii="Times New Roman" w:hAnsi="Times New Roman" w:cs="Times New Roman"/>
              </w:rPr>
            </w:pPr>
            <w:r w:rsidRPr="00996BCF">
              <w:rPr>
                <w:rFonts w:ascii="Times New Roman" w:eastAsia="Times New Roman" w:hAnsi="Times New Roman" w:cs="Times New Roman"/>
                <w:b/>
              </w:rPr>
              <w:t xml:space="preserve">Current Cost of a 15 Minute </w:t>
            </w:r>
            <w:r w:rsidR="00D46904">
              <w:rPr>
                <w:rFonts w:ascii="Times New Roman" w:eastAsia="Times New Roman" w:hAnsi="Times New Roman" w:cs="Times New Roman"/>
                <w:b/>
              </w:rPr>
              <w:t xml:space="preserve">International </w:t>
            </w:r>
            <w:r w:rsidRPr="00996BCF">
              <w:rPr>
                <w:rFonts w:ascii="Times New Roman" w:eastAsia="Times New Roman" w:hAnsi="Times New Roman" w:cs="Times New Roman"/>
                <w:b/>
              </w:rPr>
              <w:t>Call</w:t>
            </w:r>
          </w:p>
        </w:tc>
        <w:tc>
          <w:tcPr>
            <w:tcW w:w="2589" w:type="dxa"/>
            <w:tcBorders>
              <w:top w:val="single" w:sz="8" w:space="0" w:color="000000"/>
              <w:bottom w:val="single" w:sz="8" w:space="0" w:color="000000"/>
              <w:right w:val="single" w:sz="8" w:space="0" w:color="000000"/>
            </w:tcBorders>
          </w:tcPr>
          <w:p w14:paraId="72220195" w14:textId="77777777" w:rsidR="00035E63" w:rsidRDefault="00035E63" w:rsidP="00FF2BAE">
            <w:pPr>
              <w:pStyle w:val="Normal1"/>
              <w:ind w:left="100"/>
              <w:jc w:val="center"/>
              <w:rPr>
                <w:rFonts w:ascii="Times New Roman" w:eastAsia="Times New Roman" w:hAnsi="Times New Roman" w:cs="Times New Roman"/>
                <w:b/>
              </w:rPr>
            </w:pPr>
          </w:p>
          <w:p w14:paraId="1370F583" w14:textId="5BDCDE19" w:rsidR="00FF2BAE" w:rsidRDefault="00FF2BAE" w:rsidP="00FF2BAE">
            <w:pPr>
              <w:pStyle w:val="Normal1"/>
              <w:ind w:left="100"/>
              <w:jc w:val="center"/>
              <w:rPr>
                <w:rFonts w:ascii="Times New Roman" w:eastAsia="Times New Roman" w:hAnsi="Times New Roman" w:cs="Times New Roman"/>
                <w:b/>
              </w:rPr>
            </w:pPr>
            <w:r>
              <w:rPr>
                <w:rFonts w:ascii="Times New Roman" w:eastAsia="Times New Roman" w:hAnsi="Times New Roman" w:cs="Times New Roman"/>
                <w:b/>
              </w:rPr>
              <w:t xml:space="preserve">Cost of a 15 Minute </w:t>
            </w:r>
            <w:r w:rsidR="00D46904">
              <w:rPr>
                <w:rFonts w:ascii="Times New Roman" w:eastAsia="Times New Roman" w:hAnsi="Times New Roman" w:cs="Times New Roman"/>
                <w:b/>
              </w:rPr>
              <w:t xml:space="preserve">Int’l </w:t>
            </w:r>
            <w:r>
              <w:rPr>
                <w:rFonts w:ascii="Times New Roman" w:eastAsia="Times New Roman" w:hAnsi="Times New Roman" w:cs="Times New Roman"/>
                <w:b/>
              </w:rPr>
              <w:t>Call under Proposed</w:t>
            </w:r>
            <w:r w:rsidRPr="00996BCF">
              <w:rPr>
                <w:rFonts w:ascii="Times New Roman" w:eastAsia="Times New Roman" w:hAnsi="Times New Roman" w:cs="Times New Roman"/>
                <w:b/>
              </w:rPr>
              <w:t xml:space="preserve"> </w:t>
            </w:r>
            <w:r>
              <w:rPr>
                <w:rFonts w:ascii="Times New Roman" w:eastAsia="Times New Roman" w:hAnsi="Times New Roman" w:cs="Times New Roman"/>
                <w:b/>
              </w:rPr>
              <w:t xml:space="preserve">Rate Cap </w:t>
            </w:r>
          </w:p>
          <w:p w14:paraId="6F875E3B" w14:textId="77777777" w:rsidR="00FF2BAE" w:rsidRPr="00996BCF" w:rsidRDefault="00FF2BAE" w:rsidP="00FF2BAE">
            <w:pPr>
              <w:pStyle w:val="Normal1"/>
              <w:ind w:left="100"/>
              <w:jc w:val="center"/>
              <w:rPr>
                <w:rFonts w:ascii="Times New Roman" w:eastAsia="Times New Roman" w:hAnsi="Times New Roman" w:cs="Times New Roman"/>
                <w:b/>
              </w:rPr>
            </w:pPr>
          </w:p>
        </w:tc>
      </w:tr>
      <w:tr w:rsidR="00D27E9B" w:rsidRPr="00996BCF" w14:paraId="3743E81D" w14:textId="77777777" w:rsidTr="00035E63">
        <w:trPr>
          <w:jc w:val="center"/>
        </w:trPr>
        <w:tc>
          <w:tcPr>
            <w:tcW w:w="294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4BC361" w14:textId="254265AD" w:rsidR="00D27E9B" w:rsidRPr="00996BCF" w:rsidRDefault="00D27E9B" w:rsidP="00FF2BAE">
            <w:pPr>
              <w:pStyle w:val="Normal1"/>
              <w:ind w:left="100"/>
              <w:jc w:val="center"/>
              <w:rPr>
                <w:rFonts w:ascii="Times New Roman" w:hAnsi="Times New Roman" w:cs="Times New Roman"/>
              </w:rPr>
            </w:pPr>
            <w:r w:rsidRPr="00996BCF">
              <w:rPr>
                <w:rFonts w:ascii="Times New Roman" w:eastAsia="Times New Roman" w:hAnsi="Times New Roman" w:cs="Times New Roman"/>
                <w:b/>
                <w:i/>
              </w:rPr>
              <w:t>Bergen</w:t>
            </w:r>
            <w:r w:rsidR="004C76FD">
              <w:rPr>
                <w:rFonts w:ascii="Times New Roman" w:eastAsia="Times New Roman" w:hAnsi="Times New Roman" w:cs="Times New Roman"/>
                <w:b/>
                <w:i/>
              </w:rPr>
              <w:t>-1259</w:t>
            </w:r>
          </w:p>
          <w:p w14:paraId="629337E7" w14:textId="27B50B38" w:rsidR="00D27E9B" w:rsidRPr="00996BCF" w:rsidRDefault="00D27E9B" w:rsidP="00035E63">
            <w:pPr>
              <w:pStyle w:val="Normal1"/>
              <w:ind w:left="100"/>
              <w:jc w:val="center"/>
              <w:rPr>
                <w:rFonts w:ascii="Times New Roman" w:hAnsi="Times New Roman" w:cs="Times New Roman"/>
              </w:rPr>
            </w:pPr>
            <w:r w:rsidRPr="00996BCF">
              <w:rPr>
                <w:rFonts w:ascii="Times New Roman" w:eastAsia="Times New Roman" w:hAnsi="Times New Roman" w:cs="Times New Roman"/>
              </w:rPr>
              <w:t xml:space="preserve">Capacity for 195 detainees </w:t>
            </w:r>
          </w:p>
        </w:tc>
        <w:tc>
          <w:tcPr>
            <w:tcW w:w="2700" w:type="dxa"/>
            <w:tcBorders>
              <w:bottom w:val="single" w:sz="8" w:space="0" w:color="000000"/>
              <w:right w:val="single" w:sz="8" w:space="0" w:color="000000"/>
            </w:tcBorders>
            <w:tcMar>
              <w:top w:w="100" w:type="dxa"/>
              <w:left w:w="100" w:type="dxa"/>
              <w:bottom w:w="100" w:type="dxa"/>
              <w:right w:w="100" w:type="dxa"/>
            </w:tcMar>
          </w:tcPr>
          <w:p w14:paraId="44D486B0" w14:textId="77777777" w:rsidR="00D27E9B" w:rsidRPr="00BC0577" w:rsidRDefault="00D27E9B" w:rsidP="00FF2BAE">
            <w:pPr>
              <w:pStyle w:val="Normal1"/>
              <w:ind w:left="100"/>
              <w:rPr>
                <w:rFonts w:ascii="Times New Roman" w:hAnsi="Times New Roman" w:cs="Times New Roman"/>
              </w:rPr>
            </w:pPr>
            <w:r w:rsidRPr="00BC0577">
              <w:rPr>
                <w:rFonts w:ascii="Times New Roman" w:eastAsia="Times New Roman" w:hAnsi="Times New Roman" w:cs="Times New Roman"/>
              </w:rPr>
              <w:t xml:space="preserve">$19.80 </w:t>
            </w:r>
          </w:p>
        </w:tc>
        <w:tc>
          <w:tcPr>
            <w:tcW w:w="2589" w:type="dxa"/>
            <w:vMerge w:val="restart"/>
            <w:tcBorders>
              <w:right w:val="single" w:sz="8" w:space="0" w:color="000000"/>
            </w:tcBorders>
          </w:tcPr>
          <w:p w14:paraId="283FEBC0" w14:textId="1A1DD0C6" w:rsidR="00D27E9B" w:rsidRPr="00996BCF" w:rsidRDefault="00D27E9B" w:rsidP="00FF2BAE">
            <w:pPr>
              <w:pStyle w:val="Normal1"/>
              <w:ind w:left="100"/>
              <w:rPr>
                <w:rFonts w:ascii="Times New Roman" w:eastAsia="Times New Roman" w:hAnsi="Times New Roman" w:cs="Times New Roman"/>
              </w:rPr>
            </w:pPr>
            <w:r w:rsidRPr="00996BCF">
              <w:rPr>
                <w:rFonts w:ascii="Times New Roman" w:eastAsia="Times New Roman" w:hAnsi="Times New Roman" w:cs="Times New Roman"/>
              </w:rPr>
              <w:t>$</w:t>
            </w:r>
            <w:r>
              <w:rPr>
                <w:rFonts w:ascii="Times New Roman" w:eastAsia="Times New Roman" w:hAnsi="Times New Roman" w:cs="Times New Roman"/>
              </w:rPr>
              <w:t>3.75</w:t>
            </w:r>
          </w:p>
        </w:tc>
      </w:tr>
      <w:tr w:rsidR="00D27E9B" w:rsidRPr="00996BCF" w14:paraId="001122DF" w14:textId="77777777" w:rsidTr="00035E63">
        <w:trPr>
          <w:jc w:val="center"/>
        </w:trPr>
        <w:tc>
          <w:tcPr>
            <w:tcW w:w="294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2C5F53" w14:textId="77777777" w:rsidR="00D27E9B" w:rsidRPr="00996BCF" w:rsidRDefault="00D27E9B" w:rsidP="00FF2BAE">
            <w:pPr>
              <w:pStyle w:val="Normal1"/>
              <w:ind w:left="100"/>
              <w:jc w:val="center"/>
              <w:rPr>
                <w:rFonts w:ascii="Times New Roman" w:hAnsi="Times New Roman" w:cs="Times New Roman"/>
              </w:rPr>
            </w:pPr>
            <w:r w:rsidRPr="00996BCF">
              <w:rPr>
                <w:rFonts w:ascii="Times New Roman" w:eastAsia="Times New Roman" w:hAnsi="Times New Roman" w:cs="Times New Roman"/>
                <w:b/>
                <w:i/>
              </w:rPr>
              <w:t>Essex-2434</w:t>
            </w:r>
          </w:p>
          <w:p w14:paraId="1851D53C" w14:textId="677C31B7" w:rsidR="00D27E9B" w:rsidRPr="00996BCF" w:rsidRDefault="00D27E9B" w:rsidP="00035E63">
            <w:pPr>
              <w:pStyle w:val="Normal1"/>
              <w:ind w:left="100"/>
              <w:jc w:val="center"/>
              <w:rPr>
                <w:rFonts w:ascii="Times New Roman" w:hAnsi="Times New Roman" w:cs="Times New Roman"/>
              </w:rPr>
            </w:pPr>
            <w:r w:rsidRPr="00996BCF">
              <w:rPr>
                <w:rFonts w:ascii="Times New Roman" w:eastAsia="Times New Roman" w:hAnsi="Times New Roman" w:cs="Times New Roman"/>
              </w:rPr>
              <w:t xml:space="preserve">Capacity for 800 detainees </w:t>
            </w:r>
          </w:p>
        </w:tc>
        <w:tc>
          <w:tcPr>
            <w:tcW w:w="2700" w:type="dxa"/>
            <w:tcBorders>
              <w:bottom w:val="single" w:sz="8" w:space="0" w:color="000000"/>
              <w:right w:val="single" w:sz="8" w:space="0" w:color="000000"/>
            </w:tcBorders>
            <w:tcMar>
              <w:top w:w="100" w:type="dxa"/>
              <w:left w:w="100" w:type="dxa"/>
              <w:bottom w:w="100" w:type="dxa"/>
              <w:right w:w="100" w:type="dxa"/>
            </w:tcMar>
          </w:tcPr>
          <w:p w14:paraId="166E2FB9" w14:textId="77777777" w:rsidR="00D27E9B" w:rsidRPr="00BC0577" w:rsidRDefault="00D27E9B" w:rsidP="00FF2BAE">
            <w:pPr>
              <w:pStyle w:val="Normal1"/>
              <w:ind w:left="100"/>
              <w:rPr>
                <w:rFonts w:ascii="Times New Roman" w:hAnsi="Times New Roman" w:cs="Times New Roman"/>
              </w:rPr>
            </w:pPr>
            <w:r w:rsidRPr="00BC0577">
              <w:rPr>
                <w:rFonts w:ascii="Times New Roman" w:eastAsia="Times New Roman" w:hAnsi="Times New Roman" w:cs="Times New Roman"/>
              </w:rPr>
              <w:t>$17.85</w:t>
            </w:r>
            <w:r>
              <w:rPr>
                <w:rFonts w:ascii="Times New Roman" w:eastAsia="Times New Roman" w:hAnsi="Times New Roman" w:cs="Times New Roman"/>
              </w:rPr>
              <w:t xml:space="preserve"> </w:t>
            </w:r>
          </w:p>
        </w:tc>
        <w:tc>
          <w:tcPr>
            <w:tcW w:w="2589" w:type="dxa"/>
            <w:vMerge/>
            <w:tcBorders>
              <w:right w:val="single" w:sz="8" w:space="0" w:color="000000"/>
            </w:tcBorders>
          </w:tcPr>
          <w:p w14:paraId="1C298647" w14:textId="7D5FD03B" w:rsidR="00D27E9B" w:rsidRPr="00996BCF" w:rsidRDefault="00D27E9B" w:rsidP="00FF2BAE">
            <w:pPr>
              <w:pStyle w:val="Normal1"/>
              <w:ind w:left="100"/>
              <w:rPr>
                <w:rFonts w:ascii="Times New Roman" w:eastAsia="Times New Roman" w:hAnsi="Times New Roman" w:cs="Times New Roman"/>
              </w:rPr>
            </w:pPr>
          </w:p>
        </w:tc>
      </w:tr>
      <w:tr w:rsidR="00D27E9B" w:rsidRPr="00996BCF" w14:paraId="22BB0608" w14:textId="77777777" w:rsidTr="00035E63">
        <w:trPr>
          <w:jc w:val="center"/>
        </w:trPr>
        <w:tc>
          <w:tcPr>
            <w:tcW w:w="294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C7366A8" w14:textId="5BDC4AC4" w:rsidR="00D27E9B" w:rsidRPr="00996BCF" w:rsidRDefault="00D27E9B" w:rsidP="00FF2BAE">
            <w:pPr>
              <w:pStyle w:val="Normal1"/>
              <w:ind w:left="100"/>
              <w:jc w:val="center"/>
              <w:rPr>
                <w:rFonts w:ascii="Times New Roman" w:hAnsi="Times New Roman" w:cs="Times New Roman"/>
              </w:rPr>
            </w:pPr>
            <w:r w:rsidRPr="00996BCF">
              <w:rPr>
                <w:rFonts w:ascii="Times New Roman" w:eastAsia="Times New Roman" w:hAnsi="Times New Roman" w:cs="Times New Roman"/>
                <w:b/>
                <w:i/>
              </w:rPr>
              <w:t>Hudson-2080</w:t>
            </w:r>
          </w:p>
          <w:p w14:paraId="623603DC" w14:textId="228C3989" w:rsidR="00D27E9B" w:rsidRPr="00996BCF" w:rsidRDefault="00D27E9B" w:rsidP="00035E63">
            <w:pPr>
              <w:pStyle w:val="Normal1"/>
              <w:ind w:left="100"/>
              <w:jc w:val="center"/>
              <w:rPr>
                <w:rFonts w:ascii="Times New Roman" w:hAnsi="Times New Roman" w:cs="Times New Roman"/>
              </w:rPr>
            </w:pPr>
            <w:r w:rsidRPr="00996BCF">
              <w:rPr>
                <w:rFonts w:ascii="Times New Roman" w:eastAsia="Times New Roman" w:hAnsi="Times New Roman" w:cs="Times New Roman"/>
              </w:rPr>
              <w:t xml:space="preserve">Capacity for 450 detainees </w:t>
            </w:r>
          </w:p>
        </w:tc>
        <w:tc>
          <w:tcPr>
            <w:tcW w:w="2700" w:type="dxa"/>
            <w:tcBorders>
              <w:bottom w:val="single" w:sz="8" w:space="0" w:color="000000"/>
              <w:right w:val="single" w:sz="8" w:space="0" w:color="000000"/>
            </w:tcBorders>
            <w:tcMar>
              <w:top w:w="100" w:type="dxa"/>
              <w:left w:w="100" w:type="dxa"/>
              <w:bottom w:w="100" w:type="dxa"/>
              <w:right w:w="100" w:type="dxa"/>
            </w:tcMar>
          </w:tcPr>
          <w:p w14:paraId="4D3F0BAD" w14:textId="29B20F5C" w:rsidR="00D27E9B" w:rsidRPr="00BC0577" w:rsidRDefault="00D27E9B" w:rsidP="00FF2BAE">
            <w:pPr>
              <w:pStyle w:val="Normal1"/>
              <w:ind w:left="100"/>
              <w:rPr>
                <w:rFonts w:ascii="Times New Roman" w:hAnsi="Times New Roman" w:cs="Times New Roman"/>
              </w:rPr>
            </w:pPr>
            <w:r w:rsidRPr="00BC0577">
              <w:rPr>
                <w:rFonts w:ascii="Times New Roman" w:eastAsia="Times New Roman" w:hAnsi="Times New Roman" w:cs="Times New Roman"/>
              </w:rPr>
              <w:t>$45.00</w:t>
            </w:r>
            <w:r>
              <w:rPr>
                <w:rStyle w:val="EndnoteReference"/>
                <w:rFonts w:ascii="Times New Roman" w:eastAsia="Times New Roman" w:hAnsi="Times New Roman" w:cs="Times New Roman"/>
              </w:rPr>
              <w:endnoteReference w:id="2"/>
            </w:r>
            <w:r>
              <w:rPr>
                <w:rFonts w:ascii="Times New Roman" w:eastAsia="Times New Roman" w:hAnsi="Times New Roman" w:cs="Times New Roman"/>
              </w:rPr>
              <w:t xml:space="preserve"> </w:t>
            </w:r>
          </w:p>
        </w:tc>
        <w:tc>
          <w:tcPr>
            <w:tcW w:w="2589" w:type="dxa"/>
            <w:vMerge/>
            <w:tcBorders>
              <w:right w:val="single" w:sz="8" w:space="0" w:color="000000"/>
            </w:tcBorders>
          </w:tcPr>
          <w:p w14:paraId="06AFD640" w14:textId="675570D3" w:rsidR="00D27E9B" w:rsidRPr="00996BCF" w:rsidRDefault="00D27E9B" w:rsidP="00FF2BAE">
            <w:pPr>
              <w:pStyle w:val="Normal1"/>
              <w:ind w:left="100"/>
              <w:rPr>
                <w:rFonts w:ascii="Times New Roman" w:eastAsia="Times New Roman" w:hAnsi="Times New Roman" w:cs="Times New Roman"/>
              </w:rPr>
            </w:pPr>
          </w:p>
        </w:tc>
      </w:tr>
      <w:tr w:rsidR="00D27E9B" w:rsidRPr="00996BCF" w14:paraId="473CA275" w14:textId="77777777" w:rsidTr="00D27E9B">
        <w:trPr>
          <w:jc w:val="center"/>
        </w:trPr>
        <w:tc>
          <w:tcPr>
            <w:tcW w:w="294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BE31DE5" w14:textId="77777777" w:rsidR="00D27E9B" w:rsidRPr="00996BCF" w:rsidRDefault="00D27E9B" w:rsidP="00FF2BAE">
            <w:pPr>
              <w:pStyle w:val="Normal1"/>
              <w:ind w:left="100"/>
              <w:jc w:val="center"/>
              <w:rPr>
                <w:rFonts w:ascii="Times New Roman" w:hAnsi="Times New Roman" w:cs="Times New Roman"/>
              </w:rPr>
            </w:pPr>
            <w:r w:rsidRPr="00996BCF">
              <w:rPr>
                <w:rFonts w:ascii="Times New Roman" w:eastAsia="Times New Roman" w:hAnsi="Times New Roman" w:cs="Times New Roman"/>
                <w:b/>
                <w:i/>
              </w:rPr>
              <w:t>Delaney Hall (private facility contracted with Essex County)</w:t>
            </w:r>
          </w:p>
          <w:p w14:paraId="52FED4D9" w14:textId="78880080" w:rsidR="00D27E9B" w:rsidRPr="00996BCF" w:rsidRDefault="00D27E9B" w:rsidP="00035E63">
            <w:pPr>
              <w:pStyle w:val="Normal1"/>
              <w:ind w:left="100"/>
              <w:jc w:val="center"/>
              <w:rPr>
                <w:rFonts w:ascii="Times New Roman" w:hAnsi="Times New Roman" w:cs="Times New Roman"/>
              </w:rPr>
            </w:pPr>
            <w:r w:rsidRPr="00996BCF">
              <w:rPr>
                <w:rFonts w:ascii="Times New Roman" w:eastAsia="Times New Roman" w:hAnsi="Times New Roman" w:cs="Times New Roman"/>
              </w:rPr>
              <w:t xml:space="preserve">Capacity for 450 detainees </w:t>
            </w:r>
          </w:p>
        </w:tc>
        <w:tc>
          <w:tcPr>
            <w:tcW w:w="2700" w:type="dxa"/>
            <w:tcBorders>
              <w:bottom w:val="single" w:sz="8" w:space="0" w:color="000000"/>
              <w:right w:val="single" w:sz="8" w:space="0" w:color="000000"/>
            </w:tcBorders>
            <w:tcMar>
              <w:top w:w="100" w:type="dxa"/>
              <w:left w:w="100" w:type="dxa"/>
              <w:bottom w:w="100" w:type="dxa"/>
              <w:right w:w="100" w:type="dxa"/>
            </w:tcMar>
          </w:tcPr>
          <w:p w14:paraId="15387003" w14:textId="6222576C" w:rsidR="00D27E9B" w:rsidRPr="00BC0577" w:rsidRDefault="00D27E9B" w:rsidP="0064392C">
            <w:pPr>
              <w:pStyle w:val="Normal1"/>
              <w:ind w:left="100"/>
              <w:rPr>
                <w:rFonts w:ascii="Times New Roman" w:hAnsi="Times New Roman" w:cs="Times New Roman"/>
              </w:rPr>
            </w:pPr>
            <w:r w:rsidRPr="00BC0577">
              <w:rPr>
                <w:rFonts w:ascii="Times New Roman" w:eastAsia="Times New Roman" w:hAnsi="Times New Roman" w:cs="Times New Roman"/>
              </w:rPr>
              <w:t>$3.75</w:t>
            </w:r>
            <w:r>
              <w:rPr>
                <w:rStyle w:val="EndnoteReference"/>
                <w:rFonts w:ascii="Times New Roman" w:eastAsia="Times New Roman" w:hAnsi="Times New Roman" w:cs="Times New Roman"/>
              </w:rPr>
              <w:endnoteReference w:id="3"/>
            </w:r>
          </w:p>
        </w:tc>
        <w:tc>
          <w:tcPr>
            <w:tcW w:w="2589" w:type="dxa"/>
            <w:vMerge/>
            <w:tcBorders>
              <w:right w:val="single" w:sz="8" w:space="0" w:color="000000"/>
            </w:tcBorders>
          </w:tcPr>
          <w:p w14:paraId="312DDB23" w14:textId="0DB360F0" w:rsidR="00D27E9B" w:rsidRPr="00996BCF" w:rsidRDefault="00D27E9B" w:rsidP="00FF2BAE">
            <w:pPr>
              <w:pStyle w:val="Normal1"/>
              <w:ind w:left="100"/>
              <w:rPr>
                <w:rFonts w:ascii="Times New Roman" w:eastAsia="Times New Roman" w:hAnsi="Times New Roman" w:cs="Times New Roman"/>
              </w:rPr>
            </w:pPr>
          </w:p>
        </w:tc>
      </w:tr>
      <w:tr w:rsidR="00D27E9B" w:rsidRPr="00996BCF" w14:paraId="6F720AE3" w14:textId="77777777" w:rsidTr="00FF2BAE">
        <w:trPr>
          <w:jc w:val="center"/>
        </w:trPr>
        <w:tc>
          <w:tcPr>
            <w:tcW w:w="294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314D0C" w14:textId="77777777" w:rsidR="00D27E9B" w:rsidRPr="00996BCF" w:rsidRDefault="00D27E9B" w:rsidP="00FF2BAE">
            <w:pPr>
              <w:pStyle w:val="Normal1"/>
              <w:ind w:left="100"/>
              <w:jc w:val="center"/>
              <w:rPr>
                <w:rFonts w:ascii="Times New Roman" w:hAnsi="Times New Roman" w:cs="Times New Roman"/>
              </w:rPr>
            </w:pPr>
            <w:r w:rsidRPr="00996BCF">
              <w:rPr>
                <w:rFonts w:ascii="Times New Roman" w:eastAsia="Times New Roman" w:hAnsi="Times New Roman" w:cs="Times New Roman"/>
                <w:b/>
                <w:i/>
              </w:rPr>
              <w:t>Elizabeth Detention Center (private facility contracted with ICE)</w:t>
            </w:r>
          </w:p>
          <w:p w14:paraId="0A65D0CE" w14:textId="1488367F" w:rsidR="00D27E9B" w:rsidRPr="00996BCF" w:rsidRDefault="00D27E9B" w:rsidP="00035E63">
            <w:pPr>
              <w:pStyle w:val="Normal1"/>
              <w:ind w:left="100"/>
              <w:jc w:val="center"/>
              <w:rPr>
                <w:rFonts w:ascii="Times New Roman" w:hAnsi="Times New Roman" w:cs="Times New Roman"/>
              </w:rPr>
            </w:pPr>
            <w:r w:rsidRPr="00996BCF">
              <w:rPr>
                <w:rFonts w:ascii="Times New Roman" w:eastAsia="Times New Roman" w:hAnsi="Times New Roman" w:cs="Times New Roman"/>
              </w:rPr>
              <w:t xml:space="preserve">Capacity for 300 detainees </w:t>
            </w:r>
          </w:p>
        </w:tc>
        <w:tc>
          <w:tcPr>
            <w:tcW w:w="2700" w:type="dxa"/>
            <w:tcBorders>
              <w:bottom w:val="single" w:sz="8" w:space="0" w:color="000000"/>
              <w:right w:val="single" w:sz="8" w:space="0" w:color="000000"/>
            </w:tcBorders>
            <w:tcMar>
              <w:top w:w="100" w:type="dxa"/>
              <w:left w:w="100" w:type="dxa"/>
              <w:bottom w:w="100" w:type="dxa"/>
              <w:right w:w="100" w:type="dxa"/>
            </w:tcMar>
          </w:tcPr>
          <w:p w14:paraId="7F0823A8" w14:textId="77777777" w:rsidR="00D27E9B" w:rsidRPr="00BC0577" w:rsidRDefault="00D27E9B" w:rsidP="00FF2BAE">
            <w:pPr>
              <w:pStyle w:val="Normal1"/>
              <w:ind w:left="100"/>
              <w:rPr>
                <w:rFonts w:ascii="Times New Roman" w:hAnsi="Times New Roman" w:cs="Times New Roman"/>
              </w:rPr>
            </w:pPr>
            <w:r w:rsidRPr="00BC0577">
              <w:rPr>
                <w:rFonts w:ascii="Times New Roman" w:eastAsia="Times New Roman" w:hAnsi="Times New Roman" w:cs="Times New Roman"/>
              </w:rPr>
              <w:t>$2.25 (to landlines)</w:t>
            </w:r>
          </w:p>
          <w:p w14:paraId="764CE667" w14:textId="77777777" w:rsidR="00D27E9B" w:rsidRPr="00BC0577" w:rsidRDefault="00D27E9B" w:rsidP="00FF2BAE">
            <w:pPr>
              <w:pStyle w:val="Normal1"/>
              <w:ind w:left="100"/>
              <w:rPr>
                <w:rFonts w:ascii="Times New Roman" w:hAnsi="Times New Roman" w:cs="Times New Roman"/>
              </w:rPr>
            </w:pPr>
            <w:r w:rsidRPr="00BC0577">
              <w:rPr>
                <w:rFonts w:ascii="Times New Roman" w:eastAsia="Times New Roman" w:hAnsi="Times New Roman" w:cs="Times New Roman"/>
              </w:rPr>
              <w:t>$5.25 (to mobile phones)</w:t>
            </w:r>
          </w:p>
        </w:tc>
        <w:tc>
          <w:tcPr>
            <w:tcW w:w="2589" w:type="dxa"/>
            <w:vMerge/>
            <w:tcBorders>
              <w:bottom w:val="single" w:sz="8" w:space="0" w:color="000000"/>
              <w:right w:val="single" w:sz="8" w:space="0" w:color="000000"/>
            </w:tcBorders>
          </w:tcPr>
          <w:p w14:paraId="7F2FFFB7" w14:textId="64FBD53E" w:rsidR="00D27E9B" w:rsidRPr="00996BCF" w:rsidRDefault="00D27E9B" w:rsidP="00FF2BAE">
            <w:pPr>
              <w:pStyle w:val="Normal1"/>
              <w:ind w:left="100"/>
              <w:rPr>
                <w:rFonts w:ascii="Times New Roman" w:eastAsia="Times New Roman" w:hAnsi="Times New Roman" w:cs="Times New Roman"/>
              </w:rPr>
            </w:pPr>
          </w:p>
        </w:tc>
      </w:tr>
    </w:tbl>
    <w:p w14:paraId="7EDBA090" w14:textId="77777777" w:rsidR="00644798" w:rsidRDefault="00644798" w:rsidP="00E814F7"/>
    <w:p w14:paraId="43C8C605" w14:textId="74028490" w:rsidR="005D4470" w:rsidRPr="005D4470" w:rsidRDefault="00035E63" w:rsidP="006C2128">
      <w:pPr>
        <w:rPr>
          <w:sz w:val="28"/>
          <w:szCs w:val="28"/>
        </w:rPr>
      </w:pPr>
      <w:r>
        <w:t>Detainees need to be able make calls, not only to stay in touch with loved ones but also to make arrangements for possible deportation and to prepare their immigration cases. Immigration proceedings are civil proceedings, so detainees have no right to government appointed counsel, and consequently the majority end up preparing their cases themselves. Those seeking refugee status often rely on international calls to gather the necessary documentation to show hardship, past persecution and country conditions.</w:t>
      </w:r>
      <w:r w:rsidR="00DD7410">
        <w:t xml:space="preserve">  </w:t>
      </w:r>
      <w:r w:rsidR="0008608C">
        <w:rPr>
          <w:b/>
          <w:i/>
          <w:sz w:val="28"/>
          <w:szCs w:val="28"/>
        </w:rPr>
        <w:t xml:space="preserve">Please vote to </w:t>
      </w:r>
      <w:r w:rsidR="00DD7410" w:rsidRPr="00D61C38">
        <w:rPr>
          <w:b/>
          <w:i/>
          <w:sz w:val="28"/>
          <w:szCs w:val="28"/>
        </w:rPr>
        <w:t>pass S1771/A4576</w:t>
      </w:r>
      <w:r w:rsidR="0008608C">
        <w:rPr>
          <w:sz w:val="28"/>
          <w:szCs w:val="28"/>
        </w:rPr>
        <w:t>!</w:t>
      </w:r>
    </w:p>
    <w:sectPr w:rsidR="005D4470" w:rsidRPr="005D4470" w:rsidSect="0015056B">
      <w:headerReference w:type="even" r:id="rId9"/>
      <w:headerReference w:type="first" r:id="rId10"/>
      <w:endnotePr>
        <w:numFmt w:val="decimal"/>
      </w:endnotePr>
      <w:type w:val="continuous"/>
      <w:pgSz w:w="12240" w:h="15840"/>
      <w:pgMar w:top="1080" w:right="1152" w:bottom="648" w:left="1296"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E526F" w14:textId="77777777" w:rsidR="00D27E9B" w:rsidRDefault="00D27E9B">
      <w:r>
        <w:separator/>
      </w:r>
    </w:p>
  </w:endnote>
  <w:endnote w:type="continuationSeparator" w:id="0">
    <w:p w14:paraId="19904FBC" w14:textId="77777777" w:rsidR="00D27E9B" w:rsidRDefault="00D27E9B">
      <w:r>
        <w:continuationSeparator/>
      </w:r>
    </w:p>
  </w:endnote>
  <w:endnote w:id="1">
    <w:p w14:paraId="52770559" w14:textId="0F662DB7" w:rsidR="00D27E9B" w:rsidRDefault="00D27E9B">
      <w:pPr>
        <w:pStyle w:val="EndnoteText"/>
      </w:pPr>
      <w:r>
        <w:rPr>
          <w:rStyle w:val="EndnoteReference"/>
        </w:rPr>
        <w:t>*</w:t>
      </w:r>
      <w:proofErr w:type="gramStart"/>
      <w:r>
        <w:t>This fact sheet was prep</w:t>
      </w:r>
      <w:r w:rsidR="00E77B7A">
        <w:t>ared by Karina Wilkinson</w:t>
      </w:r>
      <w:proofErr w:type="gramEnd"/>
      <w:r w:rsidR="00E77B7A">
        <w:t xml:space="preserve"> from</w:t>
      </w:r>
      <w:r>
        <w:t xml:space="preserve"> </w:t>
      </w:r>
      <w:r w:rsidR="00E77B7A">
        <w:t xml:space="preserve">materials of the </w:t>
      </w:r>
      <w:r>
        <w:t xml:space="preserve">New Jersey Phone Justice campaign, a coalition that includes the American Civil Liberties Union of New Jersey, </w:t>
      </w:r>
      <w:proofErr w:type="spellStart"/>
      <w:r>
        <w:t>LatinoJustice</w:t>
      </w:r>
      <w:proofErr w:type="spellEnd"/>
      <w:r>
        <w:t xml:space="preserve"> PRLDEF, the New Jersey Advocates for Immigrant Detainees, the New Jersey Institute for Social Justice, and the New York University (NYU) School of Law Immigrant Rights Clinic (IRC). The views expressed by IRC are not necessarily those of NYU or its affiliates.</w:t>
      </w:r>
    </w:p>
  </w:endnote>
  <w:endnote w:id="2">
    <w:p w14:paraId="2F040208" w14:textId="75626C29" w:rsidR="00D27E9B" w:rsidRDefault="00D27E9B">
      <w:pPr>
        <w:pStyle w:val="EndnoteText"/>
      </w:pPr>
      <w:r>
        <w:rPr>
          <w:rStyle w:val="EndnoteReference"/>
        </w:rPr>
        <w:endnoteRef/>
      </w:r>
      <w:r>
        <w:t xml:space="preserve"> </w:t>
      </w:r>
      <w:r w:rsidRPr="007C3573">
        <w:rPr>
          <w:rFonts w:eastAsia="Times New Roman" w:cs="Times New Roman"/>
        </w:rPr>
        <w:t>Hudson County provides international phone service through phone cards sold by GTL. Some detainees have reported lower rates for calls to certain countries.</w:t>
      </w:r>
    </w:p>
  </w:endnote>
  <w:endnote w:id="3">
    <w:p w14:paraId="13786891" w14:textId="38A4BA94" w:rsidR="00D27E9B" w:rsidRDefault="00D27E9B">
      <w:pPr>
        <w:pStyle w:val="EndnoteText"/>
      </w:pPr>
      <w:r>
        <w:rPr>
          <w:rStyle w:val="EndnoteReference"/>
        </w:rPr>
        <w:endnoteRef/>
      </w:r>
      <w:r>
        <w:t xml:space="preserve"> </w:t>
      </w:r>
      <w:r w:rsidRPr="007C3573">
        <w:rPr>
          <w:rFonts w:eastAsia="Times New Roman" w:cs="Times New Roman"/>
        </w:rPr>
        <w:t xml:space="preserve">Delaney Hall has an “initial charge” of 25 cents and an “additional charge per additional minute” of 25 cents. </w:t>
      </w:r>
      <w:r w:rsidR="00D46904">
        <w:rPr>
          <w:rFonts w:eastAsia="Times New Roman" w:cs="Times New Roman"/>
        </w:rPr>
        <w:t>W</w:t>
      </w:r>
      <w:r>
        <w:rPr>
          <w:rFonts w:eastAsia="Times New Roman" w:cs="Times New Roman"/>
        </w:rPr>
        <w:t>e assume</w:t>
      </w:r>
      <w:r w:rsidRPr="007C3573">
        <w:rPr>
          <w:rFonts w:eastAsia="Times New Roman" w:cs="Times New Roman"/>
        </w:rPr>
        <w:t xml:space="preserve"> the initial charge to refer to the first min</w:t>
      </w:r>
      <w:r>
        <w:rPr>
          <w:rFonts w:eastAsia="Times New Roman" w:cs="Times New Roman"/>
        </w:rPr>
        <w:t>ute of calling.</w:t>
      </w:r>
      <w:r w:rsidR="00E77B7A">
        <w:rPr>
          <w:rFonts w:eastAsia="Times New Roman" w:cs="Times New Roman"/>
        </w:rPr>
        <w:t xml:space="preserve"> Community Education Centers receives 37% on each call.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0000000000000000000"/>
    <w:charset w:val="80"/>
    <w:family w:val="roman"/>
    <w:notTrueType/>
    <w:pitch w:val="default"/>
  </w:font>
  <w:font w:name="Batang">
    <w:altName w:val="바탕"/>
    <w:charset w:val="81"/>
    <w:family w:val="roman"/>
    <w:pitch w:val="variable"/>
    <w:sig w:usb0="B00002AF" w:usb1="69D77CFB" w:usb2="00000030" w:usb3="00000000" w:csb0="0008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55537" w14:textId="77777777" w:rsidR="00D27E9B" w:rsidRDefault="00D27E9B">
      <w:r>
        <w:separator/>
      </w:r>
    </w:p>
  </w:footnote>
  <w:footnote w:type="continuationSeparator" w:id="0">
    <w:p w14:paraId="1F21C68C" w14:textId="77777777" w:rsidR="00D27E9B" w:rsidRDefault="00D27E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7BE8D" w14:textId="77777777" w:rsidR="00D27E9B" w:rsidRDefault="00D27E9B" w:rsidP="005A12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A5ECAF" w14:textId="77777777" w:rsidR="00D27E9B" w:rsidRDefault="00D27E9B" w:rsidP="002C739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CD8AB" w14:textId="77777777" w:rsidR="00D27E9B" w:rsidRPr="001273A1" w:rsidRDefault="00D27E9B" w:rsidP="008434A1">
    <w:pPr>
      <w:pStyle w:val="Header"/>
      <w:ind w:right="360"/>
      <w:jc w:val="center"/>
      <w:rPr>
        <w:b/>
        <w:smallCaps/>
        <w:sz w:val="28"/>
        <w:szCs w:val="28"/>
      </w:rPr>
    </w:pPr>
    <w:r>
      <w:rPr>
        <w:b/>
        <w:smallCaps/>
        <w:sz w:val="28"/>
        <w:szCs w:val="28"/>
      </w:rPr>
      <w:t>New Jersey Advocates for Immigrant Detainees</w:t>
    </w:r>
  </w:p>
  <w:p w14:paraId="3AF1FFEF" w14:textId="2ABC047E" w:rsidR="00D27E9B" w:rsidRPr="00644798" w:rsidRDefault="00D27E9B" w:rsidP="00644798">
    <w:pPr>
      <w:pStyle w:val="Header"/>
      <w:ind w:right="360"/>
      <w:jc w:val="center"/>
      <w:rPr>
        <w:b/>
        <w:smallCaps/>
        <w:sz w:val="20"/>
        <w:szCs w:val="20"/>
      </w:rPr>
    </w:pPr>
    <w:r>
      <w:rPr>
        <w:b/>
        <w:smallCaps/>
        <w:sz w:val="20"/>
        <w:szCs w:val="20"/>
      </w:rPr>
      <w:t>c/o AFSC, 89 Market St., 6</w:t>
    </w:r>
    <w:r w:rsidRPr="00E814F7">
      <w:rPr>
        <w:b/>
        <w:smallCaps/>
        <w:sz w:val="20"/>
        <w:szCs w:val="20"/>
        <w:vertAlign w:val="superscript"/>
      </w:rPr>
      <w:t>th</w:t>
    </w:r>
    <w:r>
      <w:rPr>
        <w:b/>
        <w:smallCaps/>
        <w:sz w:val="20"/>
        <w:szCs w:val="20"/>
      </w:rPr>
      <w:t xml:space="preserve"> Floor, Newark, NJ </w:t>
    </w:r>
    <w:proofErr w:type="gramStart"/>
    <w:r>
      <w:rPr>
        <w:b/>
        <w:smallCaps/>
        <w:sz w:val="20"/>
        <w:szCs w:val="20"/>
      </w:rPr>
      <w:t xml:space="preserve">07102  </w:t>
    </w:r>
    <w:r w:rsidRPr="00E814F7">
      <w:rPr>
        <w:b/>
        <w:smallCaps/>
        <w:sz w:val="20"/>
        <w:szCs w:val="20"/>
      </w:rPr>
      <w:t>973</w:t>
    </w:r>
    <w:proofErr w:type="gramEnd"/>
    <w:r w:rsidRPr="00E814F7">
      <w:rPr>
        <w:b/>
        <w:smallCaps/>
        <w:sz w:val="20"/>
        <w:szCs w:val="20"/>
      </w:rPr>
      <w:t>-</w:t>
    </w:r>
    <w:r>
      <w:rPr>
        <w:b/>
        <w:smallCaps/>
        <w:sz w:val="20"/>
        <w:szCs w:val="20"/>
      </w:rPr>
      <w:t>854-0401 newjerseyadvocates@gmail.com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37479"/>
    <w:multiLevelType w:val="hybridMultilevel"/>
    <w:tmpl w:val="4998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7D"/>
    <w:rsid w:val="00000209"/>
    <w:rsid w:val="0000210E"/>
    <w:rsid w:val="00035E63"/>
    <w:rsid w:val="00041E16"/>
    <w:rsid w:val="0008608C"/>
    <w:rsid w:val="0009360E"/>
    <w:rsid w:val="000D6E58"/>
    <w:rsid w:val="000E6970"/>
    <w:rsid w:val="000F53D5"/>
    <w:rsid w:val="00112229"/>
    <w:rsid w:val="00112F99"/>
    <w:rsid w:val="00115FE0"/>
    <w:rsid w:val="0012513F"/>
    <w:rsid w:val="001273A1"/>
    <w:rsid w:val="001323A5"/>
    <w:rsid w:val="00134F2F"/>
    <w:rsid w:val="0015056B"/>
    <w:rsid w:val="001522B1"/>
    <w:rsid w:val="00175B15"/>
    <w:rsid w:val="001A2471"/>
    <w:rsid w:val="001A3441"/>
    <w:rsid w:val="001A4161"/>
    <w:rsid w:val="001C05AB"/>
    <w:rsid w:val="001C19BC"/>
    <w:rsid w:val="001F4B7D"/>
    <w:rsid w:val="001F54AA"/>
    <w:rsid w:val="00200809"/>
    <w:rsid w:val="00213408"/>
    <w:rsid w:val="00237E31"/>
    <w:rsid w:val="00267697"/>
    <w:rsid w:val="002A75B2"/>
    <w:rsid w:val="002C6245"/>
    <w:rsid w:val="002C7397"/>
    <w:rsid w:val="002F3421"/>
    <w:rsid w:val="0032391D"/>
    <w:rsid w:val="003272D0"/>
    <w:rsid w:val="00355275"/>
    <w:rsid w:val="003711BC"/>
    <w:rsid w:val="003879C1"/>
    <w:rsid w:val="00395435"/>
    <w:rsid w:val="0039639E"/>
    <w:rsid w:val="003A67AD"/>
    <w:rsid w:val="00403810"/>
    <w:rsid w:val="00411CC9"/>
    <w:rsid w:val="004157ED"/>
    <w:rsid w:val="00450461"/>
    <w:rsid w:val="00470C59"/>
    <w:rsid w:val="004A7740"/>
    <w:rsid w:val="004B5752"/>
    <w:rsid w:val="004C4E85"/>
    <w:rsid w:val="004C76FD"/>
    <w:rsid w:val="004E5ECF"/>
    <w:rsid w:val="00541B04"/>
    <w:rsid w:val="00563A20"/>
    <w:rsid w:val="0058748A"/>
    <w:rsid w:val="0059586B"/>
    <w:rsid w:val="00596C28"/>
    <w:rsid w:val="005A120A"/>
    <w:rsid w:val="005C494C"/>
    <w:rsid w:val="005D4470"/>
    <w:rsid w:val="005F00E1"/>
    <w:rsid w:val="0060639B"/>
    <w:rsid w:val="006278B5"/>
    <w:rsid w:val="00630F13"/>
    <w:rsid w:val="00643457"/>
    <w:rsid w:val="0064392C"/>
    <w:rsid w:val="00644798"/>
    <w:rsid w:val="0067490B"/>
    <w:rsid w:val="00684F01"/>
    <w:rsid w:val="00696A17"/>
    <w:rsid w:val="006B451C"/>
    <w:rsid w:val="006C2128"/>
    <w:rsid w:val="006F097F"/>
    <w:rsid w:val="00711B15"/>
    <w:rsid w:val="00734D59"/>
    <w:rsid w:val="00746D7E"/>
    <w:rsid w:val="00754D10"/>
    <w:rsid w:val="007760FC"/>
    <w:rsid w:val="0078074A"/>
    <w:rsid w:val="00784028"/>
    <w:rsid w:val="007965B0"/>
    <w:rsid w:val="007E1DB5"/>
    <w:rsid w:val="007E270D"/>
    <w:rsid w:val="00825602"/>
    <w:rsid w:val="008434A1"/>
    <w:rsid w:val="0084510D"/>
    <w:rsid w:val="00871546"/>
    <w:rsid w:val="008802AA"/>
    <w:rsid w:val="00892D7E"/>
    <w:rsid w:val="008E1FE9"/>
    <w:rsid w:val="008E271A"/>
    <w:rsid w:val="00910C8A"/>
    <w:rsid w:val="00932A1A"/>
    <w:rsid w:val="009330C9"/>
    <w:rsid w:val="00937C19"/>
    <w:rsid w:val="00946128"/>
    <w:rsid w:val="00961BFA"/>
    <w:rsid w:val="009835BF"/>
    <w:rsid w:val="00987C11"/>
    <w:rsid w:val="00987D00"/>
    <w:rsid w:val="00A0546B"/>
    <w:rsid w:val="00A26EB6"/>
    <w:rsid w:val="00A869D5"/>
    <w:rsid w:val="00A940F5"/>
    <w:rsid w:val="00AA32DF"/>
    <w:rsid w:val="00AC0027"/>
    <w:rsid w:val="00AF49B6"/>
    <w:rsid w:val="00B00331"/>
    <w:rsid w:val="00B22565"/>
    <w:rsid w:val="00B2461D"/>
    <w:rsid w:val="00B25691"/>
    <w:rsid w:val="00B3119A"/>
    <w:rsid w:val="00B53DD7"/>
    <w:rsid w:val="00B9192A"/>
    <w:rsid w:val="00B9253C"/>
    <w:rsid w:val="00BA4AC2"/>
    <w:rsid w:val="00BB0DD4"/>
    <w:rsid w:val="00BB7ADD"/>
    <w:rsid w:val="00BC3BA0"/>
    <w:rsid w:val="00BC5B93"/>
    <w:rsid w:val="00BC763D"/>
    <w:rsid w:val="00BD1D72"/>
    <w:rsid w:val="00BE4A8E"/>
    <w:rsid w:val="00C0338F"/>
    <w:rsid w:val="00C128C8"/>
    <w:rsid w:val="00C15BD2"/>
    <w:rsid w:val="00C265F3"/>
    <w:rsid w:val="00C37BCB"/>
    <w:rsid w:val="00C4128C"/>
    <w:rsid w:val="00C42A0D"/>
    <w:rsid w:val="00CA09DE"/>
    <w:rsid w:val="00CA32B0"/>
    <w:rsid w:val="00CB2AF9"/>
    <w:rsid w:val="00CE60D6"/>
    <w:rsid w:val="00D16A56"/>
    <w:rsid w:val="00D27E9B"/>
    <w:rsid w:val="00D46904"/>
    <w:rsid w:val="00D61C38"/>
    <w:rsid w:val="00D83928"/>
    <w:rsid w:val="00DD1772"/>
    <w:rsid w:val="00DD2095"/>
    <w:rsid w:val="00DD3445"/>
    <w:rsid w:val="00DD7410"/>
    <w:rsid w:val="00DE653B"/>
    <w:rsid w:val="00E00AD0"/>
    <w:rsid w:val="00E1352B"/>
    <w:rsid w:val="00E16E2D"/>
    <w:rsid w:val="00E74B3B"/>
    <w:rsid w:val="00E76404"/>
    <w:rsid w:val="00E77B7A"/>
    <w:rsid w:val="00E814F7"/>
    <w:rsid w:val="00E820D3"/>
    <w:rsid w:val="00E91237"/>
    <w:rsid w:val="00EA7788"/>
    <w:rsid w:val="00EB00CB"/>
    <w:rsid w:val="00EB3E8B"/>
    <w:rsid w:val="00EB46A1"/>
    <w:rsid w:val="00EC0CCD"/>
    <w:rsid w:val="00ED12AD"/>
    <w:rsid w:val="00EE25B4"/>
    <w:rsid w:val="00F10EA1"/>
    <w:rsid w:val="00F17480"/>
    <w:rsid w:val="00F24CE5"/>
    <w:rsid w:val="00F26AF5"/>
    <w:rsid w:val="00F81353"/>
    <w:rsid w:val="00FB61C9"/>
    <w:rsid w:val="00FD2450"/>
    <w:rsid w:val="00FE106C"/>
    <w:rsid w:val="00FE6CB7"/>
    <w:rsid w:val="00FF2BAE"/>
    <w:rsid w:val="00FF79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C02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92A"/>
    <w:rPr>
      <w:rFonts w:eastAsiaTheme="minorEastAsia" w:cs="Batang"/>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7397"/>
    <w:pPr>
      <w:tabs>
        <w:tab w:val="center" w:pos="4320"/>
        <w:tab w:val="right" w:pos="8640"/>
      </w:tabs>
    </w:pPr>
  </w:style>
  <w:style w:type="character" w:styleId="PageNumber">
    <w:name w:val="page number"/>
    <w:basedOn w:val="DefaultParagraphFont"/>
    <w:rsid w:val="002C7397"/>
  </w:style>
  <w:style w:type="paragraph" w:styleId="Footer">
    <w:name w:val="footer"/>
    <w:basedOn w:val="Normal"/>
    <w:rsid w:val="002C7397"/>
    <w:pPr>
      <w:tabs>
        <w:tab w:val="center" w:pos="4320"/>
        <w:tab w:val="right" w:pos="8640"/>
      </w:tabs>
    </w:pPr>
  </w:style>
  <w:style w:type="character" w:styleId="Hyperlink">
    <w:name w:val="Hyperlink"/>
    <w:basedOn w:val="DefaultParagraphFont"/>
    <w:rsid w:val="00EB46A1"/>
    <w:rPr>
      <w:color w:val="0000FF"/>
      <w:u w:val="single"/>
    </w:rPr>
  </w:style>
  <w:style w:type="paragraph" w:styleId="BalloonText">
    <w:name w:val="Balloon Text"/>
    <w:basedOn w:val="Normal"/>
    <w:link w:val="BalloonTextChar"/>
    <w:rsid w:val="001F4B7D"/>
    <w:rPr>
      <w:rFonts w:ascii="Tahoma" w:hAnsi="Tahoma" w:cs="Tahoma"/>
      <w:sz w:val="16"/>
      <w:szCs w:val="16"/>
    </w:rPr>
  </w:style>
  <w:style w:type="character" w:customStyle="1" w:styleId="BalloonTextChar">
    <w:name w:val="Balloon Text Char"/>
    <w:basedOn w:val="DefaultParagraphFont"/>
    <w:link w:val="BalloonText"/>
    <w:rsid w:val="001F4B7D"/>
    <w:rPr>
      <w:rFonts w:ascii="Tahoma" w:hAnsi="Tahoma" w:cs="Tahoma"/>
      <w:sz w:val="16"/>
      <w:szCs w:val="16"/>
    </w:rPr>
  </w:style>
  <w:style w:type="character" w:styleId="CommentReference">
    <w:name w:val="annotation reference"/>
    <w:basedOn w:val="DefaultParagraphFont"/>
    <w:uiPriority w:val="99"/>
    <w:unhideWhenUsed/>
    <w:rsid w:val="00B9192A"/>
    <w:rPr>
      <w:sz w:val="18"/>
      <w:szCs w:val="18"/>
    </w:rPr>
  </w:style>
  <w:style w:type="paragraph" w:styleId="CommentText">
    <w:name w:val="annotation text"/>
    <w:basedOn w:val="Normal"/>
    <w:link w:val="CommentTextChar"/>
    <w:uiPriority w:val="99"/>
    <w:unhideWhenUsed/>
    <w:rsid w:val="00B9192A"/>
  </w:style>
  <w:style w:type="character" w:customStyle="1" w:styleId="CommentTextChar">
    <w:name w:val="Comment Text Char"/>
    <w:basedOn w:val="DefaultParagraphFont"/>
    <w:link w:val="CommentText"/>
    <w:uiPriority w:val="99"/>
    <w:rsid w:val="00B9192A"/>
    <w:rPr>
      <w:rFonts w:eastAsiaTheme="minorEastAsia" w:cs="Batang"/>
      <w:sz w:val="24"/>
      <w:szCs w:val="24"/>
    </w:rPr>
  </w:style>
  <w:style w:type="paragraph" w:styleId="FootnoteText">
    <w:name w:val="footnote text"/>
    <w:aliases w:val="ALTS FOOTNOTE,fn,ALTS FOOTNOTE Char,fn Char,Footnote Text Char1 Char,Footnote Text Char Char Char,Footnote Text Char2 Char Char Char,Footnote Text Char1 Char1 Char Char Char,Footnote Text Char Char Char Char Char Char,f"/>
    <w:basedOn w:val="Normal"/>
    <w:link w:val="FootnoteTextChar"/>
    <w:rsid w:val="0032391D"/>
    <w:rPr>
      <w:sz w:val="20"/>
      <w:szCs w:val="20"/>
    </w:rPr>
  </w:style>
  <w:style w:type="character" w:customStyle="1" w:styleId="FootnoteTextChar">
    <w:name w:val="Footnote Text Char"/>
    <w:aliases w:val="ALTS FOOTNOTE Char1,fn Char1,ALTS FOOTNOTE Char Char,fn Char Char,Footnote Text Char1 Char Char,Footnote Text Char Char Char Char,Footnote Text Char2 Char Char Char Char,Footnote Text Char1 Char1 Char Char Char Char,f Char"/>
    <w:basedOn w:val="DefaultParagraphFont"/>
    <w:link w:val="FootnoteText"/>
    <w:rsid w:val="0032391D"/>
    <w:rPr>
      <w:rFonts w:eastAsiaTheme="minorEastAsia" w:cs="Batang"/>
    </w:rPr>
  </w:style>
  <w:style w:type="character" w:styleId="FootnoteReference">
    <w:name w:val="footnote reference"/>
    <w:aliases w:val="Style 12,(NECG) Footnote Reference,Style 13,Appel note de bas de p,Style 124,fr,o,Style 3,FR,Style 17,Footnote Reference/,Style 6,Style 7"/>
    <w:basedOn w:val="DefaultParagraphFont"/>
    <w:rsid w:val="0032391D"/>
    <w:rPr>
      <w:vertAlign w:val="superscript"/>
    </w:rPr>
  </w:style>
  <w:style w:type="paragraph" w:styleId="EndnoteText">
    <w:name w:val="endnote text"/>
    <w:basedOn w:val="Normal"/>
    <w:link w:val="EndnoteTextChar"/>
    <w:rsid w:val="006C2128"/>
    <w:rPr>
      <w:sz w:val="20"/>
      <w:szCs w:val="20"/>
    </w:rPr>
  </w:style>
  <w:style w:type="character" w:customStyle="1" w:styleId="EndnoteTextChar">
    <w:name w:val="Endnote Text Char"/>
    <w:basedOn w:val="DefaultParagraphFont"/>
    <w:link w:val="EndnoteText"/>
    <w:rsid w:val="006C2128"/>
    <w:rPr>
      <w:rFonts w:eastAsiaTheme="minorEastAsia" w:cs="Batang"/>
    </w:rPr>
  </w:style>
  <w:style w:type="character" w:styleId="EndnoteReference">
    <w:name w:val="endnote reference"/>
    <w:basedOn w:val="DefaultParagraphFont"/>
    <w:rsid w:val="006C2128"/>
    <w:rPr>
      <w:vertAlign w:val="superscript"/>
    </w:rPr>
  </w:style>
  <w:style w:type="paragraph" w:styleId="ListParagraph">
    <w:name w:val="List Paragraph"/>
    <w:basedOn w:val="Normal"/>
    <w:uiPriority w:val="34"/>
    <w:qFormat/>
    <w:rsid w:val="00644798"/>
    <w:pPr>
      <w:ind w:left="720"/>
      <w:contextualSpacing/>
    </w:pPr>
  </w:style>
  <w:style w:type="character" w:customStyle="1" w:styleId="yiv5874367773">
    <w:name w:val="yiv5874367773"/>
    <w:basedOn w:val="DefaultParagraphFont"/>
    <w:rsid w:val="00213408"/>
  </w:style>
  <w:style w:type="paragraph" w:customStyle="1" w:styleId="Normal1">
    <w:name w:val="Normal1"/>
    <w:rsid w:val="00FF2BAE"/>
    <w:pPr>
      <w:spacing w:line="276" w:lineRule="auto"/>
    </w:pPr>
    <w:rPr>
      <w:rFonts w:ascii="Arial" w:eastAsia="Arial" w:hAnsi="Arial" w:cs="Arial"/>
      <w:color w:val="000000"/>
      <w:sz w:val="22"/>
      <w:szCs w:val="22"/>
    </w:rPr>
  </w:style>
  <w:style w:type="character" w:styleId="Strong">
    <w:name w:val="Strong"/>
    <w:basedOn w:val="DefaultParagraphFont"/>
    <w:qFormat/>
    <w:rsid w:val="0078074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92A"/>
    <w:rPr>
      <w:rFonts w:eastAsiaTheme="minorEastAsia" w:cs="Batang"/>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7397"/>
    <w:pPr>
      <w:tabs>
        <w:tab w:val="center" w:pos="4320"/>
        <w:tab w:val="right" w:pos="8640"/>
      </w:tabs>
    </w:pPr>
  </w:style>
  <w:style w:type="character" w:styleId="PageNumber">
    <w:name w:val="page number"/>
    <w:basedOn w:val="DefaultParagraphFont"/>
    <w:rsid w:val="002C7397"/>
  </w:style>
  <w:style w:type="paragraph" w:styleId="Footer">
    <w:name w:val="footer"/>
    <w:basedOn w:val="Normal"/>
    <w:rsid w:val="002C7397"/>
    <w:pPr>
      <w:tabs>
        <w:tab w:val="center" w:pos="4320"/>
        <w:tab w:val="right" w:pos="8640"/>
      </w:tabs>
    </w:pPr>
  </w:style>
  <w:style w:type="character" w:styleId="Hyperlink">
    <w:name w:val="Hyperlink"/>
    <w:basedOn w:val="DefaultParagraphFont"/>
    <w:rsid w:val="00EB46A1"/>
    <w:rPr>
      <w:color w:val="0000FF"/>
      <w:u w:val="single"/>
    </w:rPr>
  </w:style>
  <w:style w:type="paragraph" w:styleId="BalloonText">
    <w:name w:val="Balloon Text"/>
    <w:basedOn w:val="Normal"/>
    <w:link w:val="BalloonTextChar"/>
    <w:rsid w:val="001F4B7D"/>
    <w:rPr>
      <w:rFonts w:ascii="Tahoma" w:hAnsi="Tahoma" w:cs="Tahoma"/>
      <w:sz w:val="16"/>
      <w:szCs w:val="16"/>
    </w:rPr>
  </w:style>
  <w:style w:type="character" w:customStyle="1" w:styleId="BalloonTextChar">
    <w:name w:val="Balloon Text Char"/>
    <w:basedOn w:val="DefaultParagraphFont"/>
    <w:link w:val="BalloonText"/>
    <w:rsid w:val="001F4B7D"/>
    <w:rPr>
      <w:rFonts w:ascii="Tahoma" w:hAnsi="Tahoma" w:cs="Tahoma"/>
      <w:sz w:val="16"/>
      <w:szCs w:val="16"/>
    </w:rPr>
  </w:style>
  <w:style w:type="character" w:styleId="CommentReference">
    <w:name w:val="annotation reference"/>
    <w:basedOn w:val="DefaultParagraphFont"/>
    <w:uiPriority w:val="99"/>
    <w:unhideWhenUsed/>
    <w:rsid w:val="00B9192A"/>
    <w:rPr>
      <w:sz w:val="18"/>
      <w:szCs w:val="18"/>
    </w:rPr>
  </w:style>
  <w:style w:type="paragraph" w:styleId="CommentText">
    <w:name w:val="annotation text"/>
    <w:basedOn w:val="Normal"/>
    <w:link w:val="CommentTextChar"/>
    <w:uiPriority w:val="99"/>
    <w:unhideWhenUsed/>
    <w:rsid w:val="00B9192A"/>
  </w:style>
  <w:style w:type="character" w:customStyle="1" w:styleId="CommentTextChar">
    <w:name w:val="Comment Text Char"/>
    <w:basedOn w:val="DefaultParagraphFont"/>
    <w:link w:val="CommentText"/>
    <w:uiPriority w:val="99"/>
    <w:rsid w:val="00B9192A"/>
    <w:rPr>
      <w:rFonts w:eastAsiaTheme="minorEastAsia" w:cs="Batang"/>
      <w:sz w:val="24"/>
      <w:szCs w:val="24"/>
    </w:rPr>
  </w:style>
  <w:style w:type="paragraph" w:styleId="FootnoteText">
    <w:name w:val="footnote text"/>
    <w:aliases w:val="ALTS FOOTNOTE,fn,ALTS FOOTNOTE Char,fn Char,Footnote Text Char1 Char,Footnote Text Char Char Char,Footnote Text Char2 Char Char Char,Footnote Text Char1 Char1 Char Char Char,Footnote Text Char Char Char Char Char Char,f"/>
    <w:basedOn w:val="Normal"/>
    <w:link w:val="FootnoteTextChar"/>
    <w:rsid w:val="0032391D"/>
    <w:rPr>
      <w:sz w:val="20"/>
      <w:szCs w:val="20"/>
    </w:rPr>
  </w:style>
  <w:style w:type="character" w:customStyle="1" w:styleId="FootnoteTextChar">
    <w:name w:val="Footnote Text Char"/>
    <w:aliases w:val="ALTS FOOTNOTE Char1,fn Char1,ALTS FOOTNOTE Char Char,fn Char Char,Footnote Text Char1 Char Char,Footnote Text Char Char Char Char,Footnote Text Char2 Char Char Char Char,Footnote Text Char1 Char1 Char Char Char Char,f Char"/>
    <w:basedOn w:val="DefaultParagraphFont"/>
    <w:link w:val="FootnoteText"/>
    <w:rsid w:val="0032391D"/>
    <w:rPr>
      <w:rFonts w:eastAsiaTheme="minorEastAsia" w:cs="Batang"/>
    </w:rPr>
  </w:style>
  <w:style w:type="character" w:styleId="FootnoteReference">
    <w:name w:val="footnote reference"/>
    <w:aliases w:val="Style 12,(NECG) Footnote Reference,Style 13,Appel note de bas de p,Style 124,fr,o,Style 3,FR,Style 17,Footnote Reference/,Style 6,Style 7"/>
    <w:basedOn w:val="DefaultParagraphFont"/>
    <w:rsid w:val="0032391D"/>
    <w:rPr>
      <w:vertAlign w:val="superscript"/>
    </w:rPr>
  </w:style>
  <w:style w:type="paragraph" w:styleId="EndnoteText">
    <w:name w:val="endnote text"/>
    <w:basedOn w:val="Normal"/>
    <w:link w:val="EndnoteTextChar"/>
    <w:rsid w:val="006C2128"/>
    <w:rPr>
      <w:sz w:val="20"/>
      <w:szCs w:val="20"/>
    </w:rPr>
  </w:style>
  <w:style w:type="character" w:customStyle="1" w:styleId="EndnoteTextChar">
    <w:name w:val="Endnote Text Char"/>
    <w:basedOn w:val="DefaultParagraphFont"/>
    <w:link w:val="EndnoteText"/>
    <w:rsid w:val="006C2128"/>
    <w:rPr>
      <w:rFonts w:eastAsiaTheme="minorEastAsia" w:cs="Batang"/>
    </w:rPr>
  </w:style>
  <w:style w:type="character" w:styleId="EndnoteReference">
    <w:name w:val="endnote reference"/>
    <w:basedOn w:val="DefaultParagraphFont"/>
    <w:rsid w:val="006C2128"/>
    <w:rPr>
      <w:vertAlign w:val="superscript"/>
    </w:rPr>
  </w:style>
  <w:style w:type="paragraph" w:styleId="ListParagraph">
    <w:name w:val="List Paragraph"/>
    <w:basedOn w:val="Normal"/>
    <w:uiPriority w:val="34"/>
    <w:qFormat/>
    <w:rsid w:val="00644798"/>
    <w:pPr>
      <w:ind w:left="720"/>
      <w:contextualSpacing/>
    </w:pPr>
  </w:style>
  <w:style w:type="character" w:customStyle="1" w:styleId="yiv5874367773">
    <w:name w:val="yiv5874367773"/>
    <w:basedOn w:val="DefaultParagraphFont"/>
    <w:rsid w:val="00213408"/>
  </w:style>
  <w:style w:type="paragraph" w:customStyle="1" w:styleId="Normal1">
    <w:name w:val="Normal1"/>
    <w:rsid w:val="00FF2BAE"/>
    <w:pPr>
      <w:spacing w:line="276" w:lineRule="auto"/>
    </w:pPr>
    <w:rPr>
      <w:rFonts w:ascii="Arial" w:eastAsia="Arial" w:hAnsi="Arial" w:cs="Arial"/>
      <w:color w:val="000000"/>
      <w:sz w:val="22"/>
      <w:szCs w:val="22"/>
    </w:rPr>
  </w:style>
  <w:style w:type="character" w:styleId="Strong">
    <w:name w:val="Strong"/>
    <w:basedOn w:val="DefaultParagraphFont"/>
    <w:qFormat/>
    <w:rsid w:val="007807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135483">
      <w:bodyDiv w:val="1"/>
      <w:marLeft w:val="0"/>
      <w:marRight w:val="0"/>
      <w:marTop w:val="0"/>
      <w:marBottom w:val="0"/>
      <w:divBdr>
        <w:top w:val="none" w:sz="0" w:space="0" w:color="auto"/>
        <w:left w:val="none" w:sz="0" w:space="0" w:color="auto"/>
        <w:bottom w:val="none" w:sz="0" w:space="0" w:color="auto"/>
        <w:right w:val="none" w:sz="0" w:space="0" w:color="auto"/>
      </w:divBdr>
      <w:divsChild>
        <w:div w:id="1370300094">
          <w:marLeft w:val="100"/>
          <w:marRight w:val="0"/>
          <w:marTop w:val="0"/>
          <w:marBottom w:val="0"/>
          <w:divBdr>
            <w:top w:val="none" w:sz="0" w:space="0" w:color="auto"/>
            <w:left w:val="none" w:sz="0" w:space="0" w:color="auto"/>
            <w:bottom w:val="none" w:sz="0" w:space="0" w:color="auto"/>
            <w:right w:val="none" w:sz="0" w:space="0" w:color="auto"/>
          </w:divBdr>
        </w:div>
        <w:div w:id="1869368442">
          <w:marLeft w:val="100"/>
          <w:marRight w:val="0"/>
          <w:marTop w:val="0"/>
          <w:marBottom w:val="0"/>
          <w:divBdr>
            <w:top w:val="none" w:sz="0" w:space="0" w:color="auto"/>
            <w:left w:val="none" w:sz="0" w:space="0" w:color="auto"/>
            <w:bottom w:val="none" w:sz="0" w:space="0" w:color="auto"/>
            <w:right w:val="none" w:sz="0" w:space="0" w:color="auto"/>
          </w:divBdr>
        </w:div>
        <w:div w:id="2075009416">
          <w:marLeft w:val="100"/>
          <w:marRight w:val="0"/>
          <w:marTop w:val="0"/>
          <w:marBottom w:val="0"/>
          <w:divBdr>
            <w:top w:val="none" w:sz="0" w:space="0" w:color="auto"/>
            <w:left w:val="none" w:sz="0" w:space="0" w:color="auto"/>
            <w:bottom w:val="none" w:sz="0" w:space="0" w:color="auto"/>
            <w:right w:val="none" w:sz="0" w:space="0" w:color="auto"/>
          </w:divBdr>
        </w:div>
        <w:div w:id="1945575395">
          <w:marLeft w:val="100"/>
          <w:marRight w:val="0"/>
          <w:marTop w:val="0"/>
          <w:marBottom w:val="0"/>
          <w:divBdr>
            <w:top w:val="none" w:sz="0" w:space="0" w:color="auto"/>
            <w:left w:val="none" w:sz="0" w:space="0" w:color="auto"/>
            <w:bottom w:val="none" w:sz="0" w:space="0" w:color="auto"/>
            <w:right w:val="none" w:sz="0" w:space="0" w:color="auto"/>
          </w:divBdr>
        </w:div>
        <w:div w:id="1490637095">
          <w:marLeft w:val="100"/>
          <w:marRight w:val="0"/>
          <w:marTop w:val="0"/>
          <w:marBottom w:val="0"/>
          <w:divBdr>
            <w:top w:val="none" w:sz="0" w:space="0" w:color="auto"/>
            <w:left w:val="none" w:sz="0" w:space="0" w:color="auto"/>
            <w:bottom w:val="none" w:sz="0" w:space="0" w:color="auto"/>
            <w:right w:val="none" w:sz="0" w:space="0" w:color="auto"/>
          </w:divBdr>
        </w:div>
        <w:div w:id="1855339626">
          <w:marLeft w:val="100"/>
          <w:marRight w:val="0"/>
          <w:marTop w:val="0"/>
          <w:marBottom w:val="0"/>
          <w:divBdr>
            <w:top w:val="none" w:sz="0" w:space="0" w:color="auto"/>
            <w:left w:val="none" w:sz="0" w:space="0" w:color="auto"/>
            <w:bottom w:val="none" w:sz="0" w:space="0" w:color="auto"/>
            <w:right w:val="none" w:sz="0" w:space="0" w:color="auto"/>
          </w:divBdr>
        </w:div>
        <w:div w:id="1525821137">
          <w:marLeft w:val="100"/>
          <w:marRight w:val="0"/>
          <w:marTop w:val="0"/>
          <w:marBottom w:val="0"/>
          <w:divBdr>
            <w:top w:val="none" w:sz="0" w:space="0" w:color="auto"/>
            <w:left w:val="none" w:sz="0" w:space="0" w:color="auto"/>
            <w:bottom w:val="none" w:sz="0" w:space="0" w:color="auto"/>
            <w:right w:val="none" w:sz="0" w:space="0" w:color="auto"/>
          </w:divBdr>
        </w:div>
        <w:div w:id="499733247">
          <w:marLeft w:val="100"/>
          <w:marRight w:val="0"/>
          <w:marTop w:val="0"/>
          <w:marBottom w:val="0"/>
          <w:divBdr>
            <w:top w:val="none" w:sz="0" w:space="0" w:color="auto"/>
            <w:left w:val="none" w:sz="0" w:space="0" w:color="auto"/>
            <w:bottom w:val="none" w:sz="0" w:space="0" w:color="auto"/>
            <w:right w:val="none" w:sz="0" w:space="0" w:color="auto"/>
          </w:divBdr>
        </w:div>
        <w:div w:id="782462542">
          <w:marLeft w:val="100"/>
          <w:marRight w:val="0"/>
          <w:marTop w:val="0"/>
          <w:marBottom w:val="0"/>
          <w:divBdr>
            <w:top w:val="none" w:sz="0" w:space="0" w:color="auto"/>
            <w:left w:val="none" w:sz="0" w:space="0" w:color="auto"/>
            <w:bottom w:val="none" w:sz="0" w:space="0" w:color="auto"/>
            <w:right w:val="none" w:sz="0" w:space="0" w:color="auto"/>
          </w:divBdr>
        </w:div>
        <w:div w:id="1192379981">
          <w:marLeft w:val="100"/>
          <w:marRight w:val="0"/>
          <w:marTop w:val="0"/>
          <w:marBottom w:val="0"/>
          <w:divBdr>
            <w:top w:val="none" w:sz="0" w:space="0" w:color="auto"/>
            <w:left w:val="none" w:sz="0" w:space="0" w:color="auto"/>
            <w:bottom w:val="none" w:sz="0" w:space="0" w:color="auto"/>
            <w:right w:val="none" w:sz="0" w:space="0" w:color="auto"/>
          </w:divBdr>
        </w:div>
        <w:div w:id="630211609">
          <w:marLeft w:val="100"/>
          <w:marRight w:val="0"/>
          <w:marTop w:val="0"/>
          <w:marBottom w:val="0"/>
          <w:divBdr>
            <w:top w:val="none" w:sz="0" w:space="0" w:color="auto"/>
            <w:left w:val="none" w:sz="0" w:space="0" w:color="auto"/>
            <w:bottom w:val="none" w:sz="0" w:space="0" w:color="auto"/>
            <w:right w:val="none" w:sz="0" w:space="0" w:color="auto"/>
          </w:divBdr>
        </w:div>
        <w:div w:id="112487016">
          <w:marLeft w:val="100"/>
          <w:marRight w:val="0"/>
          <w:marTop w:val="0"/>
          <w:marBottom w:val="0"/>
          <w:divBdr>
            <w:top w:val="none" w:sz="0" w:space="0" w:color="auto"/>
            <w:left w:val="none" w:sz="0" w:space="0" w:color="auto"/>
            <w:bottom w:val="none" w:sz="0" w:space="0" w:color="auto"/>
            <w:right w:val="none" w:sz="0" w:space="0" w:color="auto"/>
          </w:divBdr>
        </w:div>
        <w:div w:id="1356612537">
          <w:marLeft w:val="100"/>
          <w:marRight w:val="0"/>
          <w:marTop w:val="0"/>
          <w:marBottom w:val="0"/>
          <w:divBdr>
            <w:top w:val="none" w:sz="0" w:space="0" w:color="auto"/>
            <w:left w:val="none" w:sz="0" w:space="0" w:color="auto"/>
            <w:bottom w:val="none" w:sz="0" w:space="0" w:color="auto"/>
            <w:right w:val="none" w:sz="0" w:space="0" w:color="auto"/>
          </w:divBdr>
        </w:div>
        <w:div w:id="911282445">
          <w:marLeft w:val="100"/>
          <w:marRight w:val="0"/>
          <w:marTop w:val="0"/>
          <w:marBottom w:val="0"/>
          <w:divBdr>
            <w:top w:val="none" w:sz="0" w:space="0" w:color="auto"/>
            <w:left w:val="none" w:sz="0" w:space="0" w:color="auto"/>
            <w:bottom w:val="none" w:sz="0" w:space="0" w:color="auto"/>
            <w:right w:val="none" w:sz="0" w:space="0" w:color="auto"/>
          </w:divBdr>
        </w:div>
        <w:div w:id="715589351">
          <w:marLeft w:val="100"/>
          <w:marRight w:val="0"/>
          <w:marTop w:val="0"/>
          <w:marBottom w:val="0"/>
          <w:divBdr>
            <w:top w:val="none" w:sz="0" w:space="0" w:color="auto"/>
            <w:left w:val="none" w:sz="0" w:space="0" w:color="auto"/>
            <w:bottom w:val="none" w:sz="0" w:space="0" w:color="auto"/>
            <w:right w:val="none" w:sz="0" w:space="0" w:color="auto"/>
          </w:divBdr>
        </w:div>
        <w:div w:id="1462109686">
          <w:marLeft w:val="100"/>
          <w:marRight w:val="0"/>
          <w:marTop w:val="0"/>
          <w:marBottom w:val="0"/>
          <w:divBdr>
            <w:top w:val="none" w:sz="0" w:space="0" w:color="auto"/>
            <w:left w:val="none" w:sz="0" w:space="0" w:color="auto"/>
            <w:bottom w:val="none" w:sz="0" w:space="0" w:color="auto"/>
            <w:right w:val="none" w:sz="0" w:space="0" w:color="auto"/>
          </w:divBdr>
        </w:div>
        <w:div w:id="1015769454">
          <w:marLeft w:val="0"/>
          <w:marRight w:val="0"/>
          <w:marTop w:val="0"/>
          <w:marBottom w:val="0"/>
          <w:divBdr>
            <w:top w:val="none" w:sz="0" w:space="0" w:color="auto"/>
            <w:left w:val="none" w:sz="0" w:space="0" w:color="auto"/>
            <w:bottom w:val="none" w:sz="0" w:space="0" w:color="auto"/>
            <w:right w:val="none" w:sz="0" w:space="0" w:color="auto"/>
          </w:divBdr>
        </w:div>
        <w:div w:id="1742829119">
          <w:marLeft w:val="100"/>
          <w:marRight w:val="0"/>
          <w:marTop w:val="0"/>
          <w:marBottom w:val="0"/>
          <w:divBdr>
            <w:top w:val="none" w:sz="0" w:space="0" w:color="auto"/>
            <w:left w:val="none" w:sz="0" w:space="0" w:color="auto"/>
            <w:bottom w:val="none" w:sz="0" w:space="0" w:color="auto"/>
            <w:right w:val="none" w:sz="0" w:space="0" w:color="auto"/>
          </w:divBdr>
        </w:div>
        <w:div w:id="2100324299">
          <w:marLeft w:val="100"/>
          <w:marRight w:val="0"/>
          <w:marTop w:val="0"/>
          <w:marBottom w:val="0"/>
          <w:divBdr>
            <w:top w:val="none" w:sz="0" w:space="0" w:color="auto"/>
            <w:left w:val="none" w:sz="0" w:space="0" w:color="auto"/>
            <w:bottom w:val="none" w:sz="0" w:space="0" w:color="auto"/>
            <w:right w:val="none" w:sz="0" w:space="0" w:color="auto"/>
          </w:divBdr>
        </w:div>
        <w:div w:id="2002460491">
          <w:marLeft w:val="100"/>
          <w:marRight w:val="0"/>
          <w:marTop w:val="0"/>
          <w:marBottom w:val="0"/>
          <w:divBdr>
            <w:top w:val="none" w:sz="0" w:space="0" w:color="auto"/>
            <w:left w:val="none" w:sz="0" w:space="0" w:color="auto"/>
            <w:bottom w:val="none" w:sz="0" w:space="0" w:color="auto"/>
            <w:right w:val="none" w:sz="0" w:space="0" w:color="auto"/>
          </w:divBdr>
        </w:div>
        <w:div w:id="577667055">
          <w:marLeft w:val="100"/>
          <w:marRight w:val="0"/>
          <w:marTop w:val="0"/>
          <w:marBottom w:val="0"/>
          <w:divBdr>
            <w:top w:val="none" w:sz="0" w:space="0" w:color="auto"/>
            <w:left w:val="none" w:sz="0" w:space="0" w:color="auto"/>
            <w:bottom w:val="none" w:sz="0" w:space="0" w:color="auto"/>
            <w:right w:val="none" w:sz="0" w:space="0" w:color="auto"/>
          </w:divBdr>
        </w:div>
        <w:div w:id="576407363">
          <w:marLeft w:val="100"/>
          <w:marRight w:val="0"/>
          <w:marTop w:val="0"/>
          <w:marBottom w:val="0"/>
          <w:divBdr>
            <w:top w:val="none" w:sz="0" w:space="0" w:color="auto"/>
            <w:left w:val="none" w:sz="0" w:space="0" w:color="auto"/>
            <w:bottom w:val="none" w:sz="0" w:space="0" w:color="auto"/>
            <w:right w:val="none" w:sz="0" w:space="0" w:color="auto"/>
          </w:divBdr>
        </w:div>
        <w:div w:id="1654144811">
          <w:marLeft w:val="100"/>
          <w:marRight w:val="0"/>
          <w:marTop w:val="0"/>
          <w:marBottom w:val="0"/>
          <w:divBdr>
            <w:top w:val="none" w:sz="0" w:space="0" w:color="auto"/>
            <w:left w:val="none" w:sz="0" w:space="0" w:color="auto"/>
            <w:bottom w:val="none" w:sz="0" w:space="0" w:color="auto"/>
            <w:right w:val="none" w:sz="0" w:space="0" w:color="auto"/>
          </w:divBdr>
        </w:div>
        <w:div w:id="11492445">
          <w:marLeft w:val="100"/>
          <w:marRight w:val="0"/>
          <w:marTop w:val="0"/>
          <w:marBottom w:val="0"/>
          <w:divBdr>
            <w:top w:val="none" w:sz="0" w:space="0" w:color="auto"/>
            <w:left w:val="none" w:sz="0" w:space="0" w:color="auto"/>
            <w:bottom w:val="none" w:sz="0" w:space="0" w:color="auto"/>
            <w:right w:val="none" w:sz="0" w:space="0" w:color="auto"/>
          </w:divBdr>
        </w:div>
        <w:div w:id="1056778192">
          <w:marLeft w:val="100"/>
          <w:marRight w:val="0"/>
          <w:marTop w:val="0"/>
          <w:marBottom w:val="0"/>
          <w:divBdr>
            <w:top w:val="none" w:sz="0" w:space="0" w:color="auto"/>
            <w:left w:val="none" w:sz="0" w:space="0" w:color="auto"/>
            <w:bottom w:val="none" w:sz="0" w:space="0" w:color="auto"/>
            <w:right w:val="none" w:sz="0" w:space="0" w:color="auto"/>
          </w:divBdr>
        </w:div>
        <w:div w:id="1958871614">
          <w:marLeft w:val="100"/>
          <w:marRight w:val="0"/>
          <w:marTop w:val="0"/>
          <w:marBottom w:val="0"/>
          <w:divBdr>
            <w:top w:val="none" w:sz="0" w:space="0" w:color="auto"/>
            <w:left w:val="none" w:sz="0" w:space="0" w:color="auto"/>
            <w:bottom w:val="none" w:sz="0" w:space="0" w:color="auto"/>
            <w:right w:val="none" w:sz="0" w:space="0" w:color="auto"/>
          </w:divBdr>
        </w:div>
        <w:div w:id="285091515">
          <w:marLeft w:val="100"/>
          <w:marRight w:val="0"/>
          <w:marTop w:val="0"/>
          <w:marBottom w:val="0"/>
          <w:divBdr>
            <w:top w:val="none" w:sz="0" w:space="0" w:color="auto"/>
            <w:left w:val="none" w:sz="0" w:space="0" w:color="auto"/>
            <w:bottom w:val="none" w:sz="0" w:space="0" w:color="auto"/>
            <w:right w:val="none" w:sz="0" w:space="0" w:color="auto"/>
          </w:divBdr>
        </w:div>
        <w:div w:id="1894461858">
          <w:marLeft w:val="100"/>
          <w:marRight w:val="0"/>
          <w:marTop w:val="0"/>
          <w:marBottom w:val="0"/>
          <w:divBdr>
            <w:top w:val="none" w:sz="0" w:space="0" w:color="auto"/>
            <w:left w:val="none" w:sz="0" w:space="0" w:color="auto"/>
            <w:bottom w:val="none" w:sz="0" w:space="0" w:color="auto"/>
            <w:right w:val="none" w:sz="0" w:space="0" w:color="auto"/>
          </w:divBdr>
        </w:div>
        <w:div w:id="623535998">
          <w:marLeft w:val="100"/>
          <w:marRight w:val="0"/>
          <w:marTop w:val="0"/>
          <w:marBottom w:val="0"/>
          <w:divBdr>
            <w:top w:val="none" w:sz="0" w:space="0" w:color="auto"/>
            <w:left w:val="none" w:sz="0" w:space="0" w:color="auto"/>
            <w:bottom w:val="none" w:sz="0" w:space="0" w:color="auto"/>
            <w:right w:val="none" w:sz="0" w:space="0" w:color="auto"/>
          </w:divBdr>
        </w:div>
        <w:div w:id="1768235220">
          <w:marLeft w:val="100"/>
          <w:marRight w:val="0"/>
          <w:marTop w:val="0"/>
          <w:marBottom w:val="0"/>
          <w:divBdr>
            <w:top w:val="none" w:sz="0" w:space="0" w:color="auto"/>
            <w:left w:val="none" w:sz="0" w:space="0" w:color="auto"/>
            <w:bottom w:val="none" w:sz="0" w:space="0" w:color="auto"/>
            <w:right w:val="none" w:sz="0" w:space="0" w:color="auto"/>
          </w:divBdr>
        </w:div>
        <w:div w:id="2128887439">
          <w:marLeft w:val="100"/>
          <w:marRight w:val="0"/>
          <w:marTop w:val="0"/>
          <w:marBottom w:val="0"/>
          <w:divBdr>
            <w:top w:val="none" w:sz="0" w:space="0" w:color="auto"/>
            <w:left w:val="none" w:sz="0" w:space="0" w:color="auto"/>
            <w:bottom w:val="none" w:sz="0" w:space="0" w:color="auto"/>
            <w:right w:val="none" w:sz="0" w:space="0" w:color="auto"/>
          </w:divBdr>
        </w:div>
        <w:div w:id="2146389079">
          <w:marLeft w:val="100"/>
          <w:marRight w:val="0"/>
          <w:marTop w:val="0"/>
          <w:marBottom w:val="0"/>
          <w:divBdr>
            <w:top w:val="none" w:sz="0" w:space="0" w:color="auto"/>
            <w:left w:val="none" w:sz="0" w:space="0" w:color="auto"/>
            <w:bottom w:val="none" w:sz="0" w:space="0" w:color="auto"/>
            <w:right w:val="none" w:sz="0" w:space="0" w:color="auto"/>
          </w:divBdr>
        </w:div>
        <w:div w:id="1413818557">
          <w:marLeft w:val="100"/>
          <w:marRight w:val="0"/>
          <w:marTop w:val="0"/>
          <w:marBottom w:val="0"/>
          <w:divBdr>
            <w:top w:val="none" w:sz="0" w:space="0" w:color="auto"/>
            <w:left w:val="none" w:sz="0" w:space="0" w:color="auto"/>
            <w:bottom w:val="none" w:sz="0" w:space="0" w:color="auto"/>
            <w:right w:val="none" w:sz="0" w:space="0" w:color="auto"/>
          </w:divBdr>
        </w:div>
        <w:div w:id="2047413773">
          <w:marLeft w:val="100"/>
          <w:marRight w:val="0"/>
          <w:marTop w:val="0"/>
          <w:marBottom w:val="0"/>
          <w:divBdr>
            <w:top w:val="none" w:sz="0" w:space="0" w:color="auto"/>
            <w:left w:val="none" w:sz="0" w:space="0" w:color="auto"/>
            <w:bottom w:val="none" w:sz="0" w:space="0" w:color="auto"/>
            <w:right w:val="none" w:sz="0" w:space="0" w:color="auto"/>
          </w:divBdr>
        </w:div>
        <w:div w:id="965045756">
          <w:marLeft w:val="100"/>
          <w:marRight w:val="0"/>
          <w:marTop w:val="0"/>
          <w:marBottom w:val="0"/>
          <w:divBdr>
            <w:top w:val="none" w:sz="0" w:space="0" w:color="auto"/>
            <w:left w:val="none" w:sz="0" w:space="0" w:color="auto"/>
            <w:bottom w:val="none" w:sz="0" w:space="0" w:color="auto"/>
            <w:right w:val="none" w:sz="0" w:space="0" w:color="auto"/>
          </w:divBdr>
        </w:div>
        <w:div w:id="55397739">
          <w:marLeft w:val="100"/>
          <w:marRight w:val="0"/>
          <w:marTop w:val="0"/>
          <w:marBottom w:val="0"/>
          <w:divBdr>
            <w:top w:val="none" w:sz="0" w:space="0" w:color="auto"/>
            <w:left w:val="none" w:sz="0" w:space="0" w:color="auto"/>
            <w:bottom w:val="none" w:sz="0" w:space="0" w:color="auto"/>
            <w:right w:val="none" w:sz="0" w:space="0" w:color="auto"/>
          </w:divBdr>
        </w:div>
        <w:div w:id="242836115">
          <w:marLeft w:val="100"/>
          <w:marRight w:val="0"/>
          <w:marTop w:val="0"/>
          <w:marBottom w:val="0"/>
          <w:divBdr>
            <w:top w:val="none" w:sz="0" w:space="0" w:color="auto"/>
            <w:left w:val="none" w:sz="0" w:space="0" w:color="auto"/>
            <w:bottom w:val="none" w:sz="0" w:space="0" w:color="auto"/>
            <w:right w:val="none" w:sz="0" w:space="0" w:color="auto"/>
          </w:divBdr>
        </w:div>
        <w:div w:id="1068304314">
          <w:marLeft w:val="100"/>
          <w:marRight w:val="0"/>
          <w:marTop w:val="0"/>
          <w:marBottom w:val="0"/>
          <w:divBdr>
            <w:top w:val="none" w:sz="0" w:space="0" w:color="auto"/>
            <w:left w:val="none" w:sz="0" w:space="0" w:color="auto"/>
            <w:bottom w:val="none" w:sz="0" w:space="0" w:color="auto"/>
            <w:right w:val="none" w:sz="0" w:space="0" w:color="auto"/>
          </w:divBdr>
        </w:div>
        <w:div w:id="10492333">
          <w:marLeft w:val="100"/>
          <w:marRight w:val="0"/>
          <w:marTop w:val="0"/>
          <w:marBottom w:val="0"/>
          <w:divBdr>
            <w:top w:val="none" w:sz="0" w:space="0" w:color="auto"/>
            <w:left w:val="none" w:sz="0" w:space="0" w:color="auto"/>
            <w:bottom w:val="none" w:sz="0" w:space="0" w:color="auto"/>
            <w:right w:val="none" w:sz="0" w:space="0" w:color="auto"/>
          </w:divBdr>
        </w:div>
        <w:div w:id="2122873927">
          <w:marLeft w:val="100"/>
          <w:marRight w:val="0"/>
          <w:marTop w:val="0"/>
          <w:marBottom w:val="0"/>
          <w:divBdr>
            <w:top w:val="none" w:sz="0" w:space="0" w:color="auto"/>
            <w:left w:val="none" w:sz="0" w:space="0" w:color="auto"/>
            <w:bottom w:val="none" w:sz="0" w:space="0" w:color="auto"/>
            <w:right w:val="none" w:sz="0" w:space="0" w:color="auto"/>
          </w:divBdr>
        </w:div>
        <w:div w:id="1863089437">
          <w:marLeft w:val="100"/>
          <w:marRight w:val="0"/>
          <w:marTop w:val="0"/>
          <w:marBottom w:val="0"/>
          <w:divBdr>
            <w:top w:val="none" w:sz="0" w:space="0" w:color="auto"/>
            <w:left w:val="none" w:sz="0" w:space="0" w:color="auto"/>
            <w:bottom w:val="none" w:sz="0" w:space="0" w:color="auto"/>
            <w:right w:val="none" w:sz="0" w:space="0" w:color="auto"/>
          </w:divBdr>
        </w:div>
        <w:div w:id="1770470329">
          <w:marLeft w:val="100"/>
          <w:marRight w:val="0"/>
          <w:marTop w:val="0"/>
          <w:marBottom w:val="0"/>
          <w:divBdr>
            <w:top w:val="none" w:sz="0" w:space="0" w:color="auto"/>
            <w:left w:val="none" w:sz="0" w:space="0" w:color="auto"/>
            <w:bottom w:val="none" w:sz="0" w:space="0" w:color="auto"/>
            <w:right w:val="none" w:sz="0" w:space="0" w:color="auto"/>
          </w:divBdr>
        </w:div>
        <w:div w:id="956527199">
          <w:marLeft w:val="100"/>
          <w:marRight w:val="0"/>
          <w:marTop w:val="0"/>
          <w:marBottom w:val="0"/>
          <w:divBdr>
            <w:top w:val="none" w:sz="0" w:space="0" w:color="auto"/>
            <w:left w:val="none" w:sz="0" w:space="0" w:color="auto"/>
            <w:bottom w:val="none" w:sz="0" w:space="0" w:color="auto"/>
            <w:right w:val="none" w:sz="0" w:space="0" w:color="auto"/>
          </w:divBdr>
        </w:div>
        <w:div w:id="283200269">
          <w:marLeft w:val="100"/>
          <w:marRight w:val="0"/>
          <w:marTop w:val="0"/>
          <w:marBottom w:val="0"/>
          <w:divBdr>
            <w:top w:val="none" w:sz="0" w:space="0" w:color="auto"/>
            <w:left w:val="none" w:sz="0" w:space="0" w:color="auto"/>
            <w:bottom w:val="none" w:sz="0" w:space="0" w:color="auto"/>
            <w:right w:val="none" w:sz="0" w:space="0" w:color="auto"/>
          </w:divBdr>
        </w:div>
        <w:div w:id="1093936745">
          <w:marLeft w:val="100"/>
          <w:marRight w:val="0"/>
          <w:marTop w:val="0"/>
          <w:marBottom w:val="0"/>
          <w:divBdr>
            <w:top w:val="none" w:sz="0" w:space="0" w:color="auto"/>
            <w:left w:val="none" w:sz="0" w:space="0" w:color="auto"/>
            <w:bottom w:val="none" w:sz="0" w:space="0" w:color="auto"/>
            <w:right w:val="none" w:sz="0" w:space="0" w:color="auto"/>
          </w:divBdr>
        </w:div>
        <w:div w:id="730346746">
          <w:marLeft w:val="100"/>
          <w:marRight w:val="0"/>
          <w:marTop w:val="0"/>
          <w:marBottom w:val="0"/>
          <w:divBdr>
            <w:top w:val="none" w:sz="0" w:space="0" w:color="auto"/>
            <w:left w:val="none" w:sz="0" w:space="0" w:color="auto"/>
            <w:bottom w:val="none" w:sz="0" w:space="0" w:color="auto"/>
            <w:right w:val="none" w:sz="0" w:space="0" w:color="auto"/>
          </w:divBdr>
        </w:div>
        <w:div w:id="87695798">
          <w:marLeft w:val="100"/>
          <w:marRight w:val="0"/>
          <w:marTop w:val="0"/>
          <w:marBottom w:val="0"/>
          <w:divBdr>
            <w:top w:val="none" w:sz="0" w:space="0" w:color="auto"/>
            <w:left w:val="none" w:sz="0" w:space="0" w:color="auto"/>
            <w:bottom w:val="none" w:sz="0" w:space="0" w:color="auto"/>
            <w:right w:val="none" w:sz="0" w:space="0" w:color="auto"/>
          </w:divBdr>
        </w:div>
        <w:div w:id="1431076857">
          <w:marLeft w:val="100"/>
          <w:marRight w:val="0"/>
          <w:marTop w:val="0"/>
          <w:marBottom w:val="0"/>
          <w:divBdr>
            <w:top w:val="none" w:sz="0" w:space="0" w:color="auto"/>
            <w:left w:val="none" w:sz="0" w:space="0" w:color="auto"/>
            <w:bottom w:val="none" w:sz="0" w:space="0" w:color="auto"/>
            <w:right w:val="none" w:sz="0" w:space="0" w:color="auto"/>
          </w:divBdr>
        </w:div>
        <w:div w:id="818964221">
          <w:marLeft w:val="100"/>
          <w:marRight w:val="0"/>
          <w:marTop w:val="0"/>
          <w:marBottom w:val="0"/>
          <w:divBdr>
            <w:top w:val="none" w:sz="0" w:space="0" w:color="auto"/>
            <w:left w:val="none" w:sz="0" w:space="0" w:color="auto"/>
            <w:bottom w:val="none" w:sz="0" w:space="0" w:color="auto"/>
            <w:right w:val="none" w:sz="0" w:space="0" w:color="auto"/>
          </w:divBdr>
        </w:div>
        <w:div w:id="637154309">
          <w:marLeft w:val="100"/>
          <w:marRight w:val="0"/>
          <w:marTop w:val="0"/>
          <w:marBottom w:val="0"/>
          <w:divBdr>
            <w:top w:val="none" w:sz="0" w:space="0" w:color="auto"/>
            <w:left w:val="none" w:sz="0" w:space="0" w:color="auto"/>
            <w:bottom w:val="none" w:sz="0" w:space="0" w:color="auto"/>
            <w:right w:val="none" w:sz="0" w:space="0" w:color="auto"/>
          </w:divBdr>
        </w:div>
        <w:div w:id="1139300699">
          <w:marLeft w:val="100"/>
          <w:marRight w:val="0"/>
          <w:marTop w:val="0"/>
          <w:marBottom w:val="0"/>
          <w:divBdr>
            <w:top w:val="none" w:sz="0" w:space="0" w:color="auto"/>
            <w:left w:val="none" w:sz="0" w:space="0" w:color="auto"/>
            <w:bottom w:val="none" w:sz="0" w:space="0" w:color="auto"/>
            <w:right w:val="none" w:sz="0" w:space="0" w:color="auto"/>
          </w:divBdr>
        </w:div>
        <w:div w:id="403069572">
          <w:marLeft w:val="100"/>
          <w:marRight w:val="0"/>
          <w:marTop w:val="0"/>
          <w:marBottom w:val="0"/>
          <w:divBdr>
            <w:top w:val="none" w:sz="0" w:space="0" w:color="auto"/>
            <w:left w:val="none" w:sz="0" w:space="0" w:color="auto"/>
            <w:bottom w:val="none" w:sz="0" w:space="0" w:color="auto"/>
            <w:right w:val="none" w:sz="0" w:space="0" w:color="auto"/>
          </w:divBdr>
        </w:div>
      </w:divsChild>
    </w:div>
    <w:div w:id="1433666825">
      <w:bodyDiv w:val="1"/>
      <w:marLeft w:val="0"/>
      <w:marRight w:val="0"/>
      <w:marTop w:val="0"/>
      <w:marBottom w:val="0"/>
      <w:divBdr>
        <w:top w:val="none" w:sz="0" w:space="0" w:color="auto"/>
        <w:left w:val="none" w:sz="0" w:space="0" w:color="auto"/>
        <w:bottom w:val="none" w:sz="0" w:space="0" w:color="auto"/>
        <w:right w:val="none" w:sz="0" w:space="0" w:color="auto"/>
      </w:divBdr>
      <w:divsChild>
        <w:div w:id="114062390">
          <w:marLeft w:val="100"/>
          <w:marRight w:val="0"/>
          <w:marTop w:val="0"/>
          <w:marBottom w:val="0"/>
          <w:divBdr>
            <w:top w:val="none" w:sz="0" w:space="0" w:color="auto"/>
            <w:left w:val="none" w:sz="0" w:space="0" w:color="auto"/>
            <w:bottom w:val="none" w:sz="0" w:space="0" w:color="auto"/>
            <w:right w:val="none" w:sz="0" w:space="0" w:color="auto"/>
          </w:divBdr>
        </w:div>
        <w:div w:id="1619681836">
          <w:marLeft w:val="100"/>
          <w:marRight w:val="0"/>
          <w:marTop w:val="0"/>
          <w:marBottom w:val="0"/>
          <w:divBdr>
            <w:top w:val="none" w:sz="0" w:space="0" w:color="auto"/>
            <w:left w:val="none" w:sz="0" w:space="0" w:color="auto"/>
            <w:bottom w:val="none" w:sz="0" w:space="0" w:color="auto"/>
            <w:right w:val="none" w:sz="0" w:space="0" w:color="auto"/>
          </w:divBdr>
        </w:div>
        <w:div w:id="1748652353">
          <w:marLeft w:val="100"/>
          <w:marRight w:val="0"/>
          <w:marTop w:val="0"/>
          <w:marBottom w:val="0"/>
          <w:divBdr>
            <w:top w:val="none" w:sz="0" w:space="0" w:color="auto"/>
            <w:left w:val="none" w:sz="0" w:space="0" w:color="auto"/>
            <w:bottom w:val="none" w:sz="0" w:space="0" w:color="auto"/>
            <w:right w:val="none" w:sz="0" w:space="0" w:color="auto"/>
          </w:divBdr>
        </w:div>
        <w:div w:id="1544560103">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Clinics\IMMIGRTS\Important%20Templates%20&amp;%20Documents\IRC%202012-2013%20Cover%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F91FD-4B44-B847-A992-280EC721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\Clinics\IMMIGRTS\Important Templates &amp; Documents\IRC 2012-2013 Cover Letter Template.dotx</Template>
  <TotalTime>119</TotalTime>
  <Pages>2</Pages>
  <Words>602</Words>
  <Characters>3437</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Dear Mr</vt:lpstr>
    </vt:vector>
  </TitlesOfParts>
  <Company>NYU School of Law</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Mr</dc:title>
  <dc:creator>Immigrant Rights Clinic</dc:creator>
  <cp:lastModifiedBy>Karina Wilkinson</cp:lastModifiedBy>
  <cp:revision>27</cp:revision>
  <cp:lastPrinted>2016-01-03T20:59:00Z</cp:lastPrinted>
  <dcterms:created xsi:type="dcterms:W3CDTF">2016-01-03T17:40:00Z</dcterms:created>
  <dcterms:modified xsi:type="dcterms:W3CDTF">2016-01-06T17:36:00Z</dcterms:modified>
</cp:coreProperties>
</file>